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26914" w14:textId="77777777" w:rsidR="00465F38" w:rsidRPr="00465F38" w:rsidRDefault="00465F38" w:rsidP="00465F38">
      <w:pPr>
        <w:spacing w:after="0" w:line="240" w:lineRule="auto"/>
        <w:jc w:val="center"/>
        <w:rPr>
          <w:rFonts w:ascii="Century Gothic" w:hAnsi="Century Gothic"/>
          <w:b/>
          <w:bCs/>
          <w:sz w:val="32"/>
          <w:szCs w:val="32"/>
        </w:rPr>
      </w:pPr>
      <w:r w:rsidRPr="00465F38">
        <w:rPr>
          <w:rFonts w:ascii="Century Gothic" w:hAnsi="Century Gothic"/>
          <w:b/>
          <w:bCs/>
          <w:sz w:val="32"/>
          <w:szCs w:val="32"/>
        </w:rPr>
        <w:t>City of Semmes Building Code</w:t>
      </w:r>
    </w:p>
    <w:p w14:paraId="2884FFB2" w14:textId="03669A07" w:rsidR="007523A1" w:rsidRDefault="00465F38" w:rsidP="00465F38">
      <w:pPr>
        <w:spacing w:after="0" w:line="240" w:lineRule="auto"/>
        <w:jc w:val="center"/>
        <w:rPr>
          <w:rFonts w:ascii="Century Gothic" w:hAnsi="Century Gothic"/>
          <w:b/>
          <w:bCs/>
          <w:sz w:val="32"/>
          <w:szCs w:val="32"/>
        </w:rPr>
      </w:pPr>
      <w:r w:rsidRPr="00465F38">
        <w:rPr>
          <w:rFonts w:ascii="Century Gothic" w:hAnsi="Century Gothic"/>
          <w:b/>
          <w:bCs/>
          <w:sz w:val="32"/>
          <w:szCs w:val="32"/>
        </w:rPr>
        <w:t xml:space="preserve">Adoption </w:t>
      </w:r>
      <w:r w:rsidR="000B6E99">
        <w:rPr>
          <w:rFonts w:ascii="Century Gothic" w:hAnsi="Century Gothic"/>
          <w:b/>
          <w:bCs/>
          <w:sz w:val="32"/>
          <w:szCs w:val="32"/>
        </w:rPr>
        <w:t>and General Notes</w:t>
      </w:r>
      <w:r w:rsidR="006B361F">
        <w:rPr>
          <w:rFonts w:ascii="Century Gothic" w:hAnsi="Century Gothic"/>
          <w:b/>
          <w:bCs/>
          <w:sz w:val="32"/>
          <w:szCs w:val="32"/>
        </w:rPr>
        <w:t xml:space="preserve"> </w:t>
      </w:r>
    </w:p>
    <w:p w14:paraId="1F851C8B" w14:textId="77777777" w:rsidR="00465F38" w:rsidRDefault="00465F38" w:rsidP="00465F38">
      <w:pPr>
        <w:spacing w:after="0" w:line="240" w:lineRule="auto"/>
        <w:jc w:val="center"/>
        <w:rPr>
          <w:rFonts w:ascii="Century Gothic" w:hAnsi="Century Gothic"/>
          <w:b/>
          <w:bCs/>
          <w:sz w:val="32"/>
          <w:szCs w:val="32"/>
        </w:rPr>
      </w:pPr>
    </w:p>
    <w:p w14:paraId="5AB89C32" w14:textId="16DEFAA7" w:rsidR="00465F38" w:rsidRDefault="00465F38" w:rsidP="00465F38">
      <w:pPr>
        <w:spacing w:after="0" w:line="240" w:lineRule="auto"/>
        <w:rPr>
          <w:rFonts w:ascii="Century Gothic" w:hAnsi="Century Gothic"/>
          <w:b/>
          <w:bCs/>
          <w:sz w:val="24"/>
          <w:szCs w:val="24"/>
          <w:u w:val="single"/>
        </w:rPr>
      </w:pPr>
      <w:r w:rsidRPr="00465F38">
        <w:rPr>
          <w:rFonts w:ascii="Century Gothic" w:hAnsi="Century Gothic"/>
          <w:b/>
          <w:bCs/>
          <w:sz w:val="24"/>
          <w:szCs w:val="24"/>
          <w:u w:val="single"/>
        </w:rPr>
        <w:t>Adopted Codes</w:t>
      </w:r>
    </w:p>
    <w:p w14:paraId="7FF27F91" w14:textId="422C065D" w:rsidR="00465F38" w:rsidRDefault="00465F38" w:rsidP="00465F38">
      <w:pPr>
        <w:spacing w:after="0" w:line="240" w:lineRule="auto"/>
        <w:rPr>
          <w:rFonts w:ascii="Century Gothic" w:hAnsi="Century Gothic"/>
          <w:b/>
          <w:bCs/>
          <w:sz w:val="24"/>
          <w:szCs w:val="24"/>
        </w:rPr>
      </w:pPr>
      <w:r>
        <w:rPr>
          <w:rFonts w:ascii="Century Gothic" w:hAnsi="Century Gothic"/>
          <w:b/>
          <w:bCs/>
          <w:sz w:val="24"/>
          <w:szCs w:val="24"/>
        </w:rPr>
        <w:tab/>
        <w:t>2018 International Building Code</w:t>
      </w:r>
    </w:p>
    <w:p w14:paraId="5B2218E7" w14:textId="4AFBF69D" w:rsidR="00465F38" w:rsidRDefault="00465F38" w:rsidP="00465F38">
      <w:pPr>
        <w:spacing w:after="0" w:line="240" w:lineRule="auto"/>
        <w:rPr>
          <w:rFonts w:ascii="Century Gothic" w:hAnsi="Century Gothic"/>
          <w:b/>
          <w:bCs/>
          <w:sz w:val="24"/>
          <w:szCs w:val="24"/>
        </w:rPr>
      </w:pPr>
      <w:r>
        <w:rPr>
          <w:rFonts w:ascii="Century Gothic" w:hAnsi="Century Gothic"/>
          <w:b/>
          <w:bCs/>
          <w:sz w:val="24"/>
          <w:szCs w:val="24"/>
        </w:rPr>
        <w:tab/>
        <w:t>2018 International Residential Code</w:t>
      </w:r>
    </w:p>
    <w:p w14:paraId="4E8A0CDA" w14:textId="0B6798C8" w:rsidR="00465F38" w:rsidRDefault="00465F38" w:rsidP="00465F38">
      <w:pPr>
        <w:spacing w:after="0" w:line="240" w:lineRule="auto"/>
        <w:rPr>
          <w:rFonts w:ascii="Century Gothic" w:hAnsi="Century Gothic"/>
          <w:b/>
          <w:bCs/>
          <w:sz w:val="24"/>
          <w:szCs w:val="24"/>
        </w:rPr>
      </w:pPr>
      <w:r>
        <w:rPr>
          <w:rFonts w:ascii="Century Gothic" w:hAnsi="Century Gothic"/>
          <w:b/>
          <w:bCs/>
          <w:sz w:val="24"/>
          <w:szCs w:val="24"/>
        </w:rPr>
        <w:tab/>
        <w:t>2018 International Mechanical Code</w:t>
      </w:r>
    </w:p>
    <w:p w14:paraId="25A609AA" w14:textId="67F56763" w:rsidR="00465F38" w:rsidRDefault="00465F38" w:rsidP="00465F38">
      <w:pPr>
        <w:spacing w:after="0" w:line="240" w:lineRule="auto"/>
        <w:rPr>
          <w:rFonts w:ascii="Century Gothic" w:hAnsi="Century Gothic"/>
          <w:b/>
          <w:bCs/>
          <w:sz w:val="24"/>
          <w:szCs w:val="24"/>
        </w:rPr>
      </w:pPr>
      <w:r>
        <w:rPr>
          <w:rFonts w:ascii="Century Gothic" w:hAnsi="Century Gothic"/>
          <w:b/>
          <w:bCs/>
          <w:sz w:val="24"/>
          <w:szCs w:val="24"/>
        </w:rPr>
        <w:tab/>
        <w:t xml:space="preserve">2018 International Plumbing Code </w:t>
      </w:r>
    </w:p>
    <w:p w14:paraId="3A5F6F4C" w14:textId="005A8A66" w:rsidR="00465F38" w:rsidRDefault="00465F38" w:rsidP="00465F38">
      <w:pPr>
        <w:spacing w:after="0" w:line="240" w:lineRule="auto"/>
        <w:rPr>
          <w:rFonts w:ascii="Century Gothic" w:hAnsi="Century Gothic"/>
          <w:b/>
          <w:bCs/>
          <w:sz w:val="24"/>
          <w:szCs w:val="24"/>
        </w:rPr>
      </w:pPr>
      <w:r>
        <w:rPr>
          <w:rFonts w:ascii="Century Gothic" w:hAnsi="Century Gothic"/>
          <w:b/>
          <w:bCs/>
          <w:sz w:val="24"/>
          <w:szCs w:val="24"/>
        </w:rPr>
        <w:tab/>
        <w:t xml:space="preserve">2020 </w:t>
      </w:r>
      <w:r w:rsidR="007006CB">
        <w:rPr>
          <w:rFonts w:ascii="Century Gothic" w:hAnsi="Century Gothic"/>
          <w:b/>
          <w:bCs/>
          <w:sz w:val="24"/>
          <w:szCs w:val="24"/>
        </w:rPr>
        <w:t>N</w:t>
      </w:r>
      <w:r>
        <w:rPr>
          <w:rFonts w:ascii="Century Gothic" w:hAnsi="Century Gothic"/>
          <w:b/>
          <w:bCs/>
          <w:sz w:val="24"/>
          <w:szCs w:val="24"/>
        </w:rPr>
        <w:t>ational Electrical Code</w:t>
      </w:r>
    </w:p>
    <w:p w14:paraId="7FAB48EA" w14:textId="67B46F53" w:rsidR="00BB1512" w:rsidRDefault="00BB1512" w:rsidP="00BB1512">
      <w:pPr>
        <w:spacing w:after="0" w:line="240" w:lineRule="auto"/>
        <w:ind w:firstLine="720"/>
        <w:rPr>
          <w:rFonts w:ascii="Century Gothic" w:hAnsi="Century Gothic"/>
          <w:b/>
          <w:bCs/>
          <w:sz w:val="24"/>
          <w:szCs w:val="24"/>
        </w:rPr>
      </w:pPr>
      <w:r>
        <w:rPr>
          <w:rFonts w:ascii="Century Gothic" w:hAnsi="Century Gothic"/>
          <w:b/>
          <w:bCs/>
          <w:sz w:val="24"/>
          <w:szCs w:val="24"/>
        </w:rPr>
        <w:t>2018 International Energy Conservation Code</w:t>
      </w:r>
    </w:p>
    <w:p w14:paraId="2B623BD7" w14:textId="502EA5DE" w:rsidR="003124B9" w:rsidRPr="001535F8" w:rsidRDefault="003124B9" w:rsidP="00BB1512">
      <w:pPr>
        <w:spacing w:after="0" w:line="240" w:lineRule="auto"/>
        <w:ind w:firstLine="720"/>
        <w:rPr>
          <w:rFonts w:ascii="Century Gothic" w:hAnsi="Century Gothic"/>
          <w:b/>
          <w:bCs/>
          <w:sz w:val="24"/>
          <w:szCs w:val="24"/>
        </w:rPr>
      </w:pPr>
      <w:r w:rsidRPr="001535F8">
        <w:rPr>
          <w:rFonts w:ascii="Century Gothic" w:hAnsi="Century Gothic"/>
          <w:b/>
          <w:bCs/>
          <w:sz w:val="24"/>
          <w:szCs w:val="24"/>
        </w:rPr>
        <w:t>2018 International Swimming Pool and Spa Code</w:t>
      </w:r>
    </w:p>
    <w:p w14:paraId="3FA44B1B" w14:textId="3529C3CF" w:rsidR="003124B9" w:rsidRPr="001535F8" w:rsidRDefault="003124B9" w:rsidP="00BB1512">
      <w:pPr>
        <w:spacing w:after="0" w:line="240" w:lineRule="auto"/>
        <w:ind w:firstLine="720"/>
        <w:rPr>
          <w:rFonts w:ascii="Century Gothic" w:hAnsi="Century Gothic"/>
          <w:b/>
          <w:bCs/>
          <w:sz w:val="24"/>
          <w:szCs w:val="24"/>
        </w:rPr>
      </w:pPr>
      <w:r w:rsidRPr="001535F8">
        <w:rPr>
          <w:rFonts w:ascii="Century Gothic" w:hAnsi="Century Gothic"/>
          <w:b/>
          <w:bCs/>
          <w:sz w:val="24"/>
          <w:szCs w:val="24"/>
        </w:rPr>
        <w:t>2018 International Existing Building Code</w:t>
      </w:r>
    </w:p>
    <w:p w14:paraId="3CE82552" w14:textId="54CC74CF" w:rsidR="00574009" w:rsidRPr="007A6CF8" w:rsidRDefault="00574009" w:rsidP="00BB1512">
      <w:pPr>
        <w:spacing w:after="0" w:line="240" w:lineRule="auto"/>
        <w:ind w:firstLine="720"/>
        <w:rPr>
          <w:rFonts w:ascii="Century Gothic" w:hAnsi="Century Gothic"/>
          <w:b/>
          <w:bCs/>
          <w:sz w:val="24"/>
          <w:szCs w:val="24"/>
          <w:highlight w:val="yellow"/>
        </w:rPr>
      </w:pPr>
      <w:r w:rsidRPr="001535F8">
        <w:rPr>
          <w:rFonts w:ascii="Century Gothic" w:hAnsi="Century Gothic"/>
          <w:b/>
          <w:bCs/>
          <w:sz w:val="24"/>
          <w:szCs w:val="24"/>
        </w:rPr>
        <w:t>2018 Wood Frame Construction Manual</w:t>
      </w:r>
    </w:p>
    <w:p w14:paraId="4B75E079" w14:textId="77777777" w:rsidR="00574009" w:rsidRPr="007A6CF8" w:rsidRDefault="00574009" w:rsidP="00574009">
      <w:pPr>
        <w:spacing w:after="0" w:line="240" w:lineRule="auto"/>
        <w:rPr>
          <w:rFonts w:ascii="Century Gothic" w:hAnsi="Century Gothic"/>
          <w:b/>
          <w:bCs/>
          <w:sz w:val="24"/>
          <w:szCs w:val="24"/>
          <w:highlight w:val="yellow"/>
        </w:rPr>
      </w:pPr>
    </w:p>
    <w:p w14:paraId="74F76EA4" w14:textId="5E13B5E7" w:rsidR="00574009" w:rsidRPr="001535F8" w:rsidRDefault="00574009" w:rsidP="00574009">
      <w:pPr>
        <w:spacing w:after="0" w:line="240" w:lineRule="auto"/>
        <w:rPr>
          <w:rFonts w:ascii="Century Gothic" w:hAnsi="Century Gothic"/>
          <w:b/>
          <w:bCs/>
          <w:sz w:val="24"/>
          <w:szCs w:val="24"/>
        </w:rPr>
      </w:pPr>
      <w:r w:rsidRPr="001535F8">
        <w:rPr>
          <w:rFonts w:ascii="Century Gothic" w:hAnsi="Century Gothic"/>
          <w:b/>
          <w:bCs/>
          <w:sz w:val="24"/>
          <w:szCs w:val="24"/>
        </w:rPr>
        <w:t xml:space="preserve">* All development within the City Limits is subject to the City of Semmes Zoning      </w:t>
      </w:r>
    </w:p>
    <w:p w14:paraId="7F009B8E" w14:textId="6F6A582F" w:rsidR="00574009" w:rsidRPr="00574009" w:rsidRDefault="00574009" w:rsidP="00574009">
      <w:pPr>
        <w:spacing w:after="0" w:line="240" w:lineRule="auto"/>
        <w:rPr>
          <w:rFonts w:ascii="Century Gothic" w:hAnsi="Century Gothic"/>
          <w:b/>
          <w:bCs/>
          <w:sz w:val="24"/>
          <w:szCs w:val="24"/>
        </w:rPr>
      </w:pPr>
      <w:r w:rsidRPr="001535F8">
        <w:rPr>
          <w:rFonts w:ascii="Century Gothic" w:hAnsi="Century Gothic"/>
          <w:b/>
          <w:bCs/>
          <w:sz w:val="24"/>
          <w:szCs w:val="24"/>
        </w:rPr>
        <w:t xml:space="preserve">   Ordinance.</w:t>
      </w:r>
      <w:r>
        <w:rPr>
          <w:rFonts w:ascii="Century Gothic" w:hAnsi="Century Gothic"/>
          <w:b/>
          <w:bCs/>
          <w:sz w:val="24"/>
          <w:szCs w:val="24"/>
        </w:rPr>
        <w:t xml:space="preserve"> </w:t>
      </w:r>
    </w:p>
    <w:p w14:paraId="2BEFBEBE" w14:textId="77777777" w:rsidR="00BB1512" w:rsidRDefault="00BB1512" w:rsidP="00BB1512">
      <w:pPr>
        <w:spacing w:after="0" w:line="240" w:lineRule="auto"/>
        <w:ind w:firstLine="720"/>
        <w:rPr>
          <w:rFonts w:ascii="Century Gothic" w:hAnsi="Century Gothic"/>
          <w:b/>
          <w:bCs/>
          <w:sz w:val="24"/>
          <w:szCs w:val="24"/>
        </w:rPr>
      </w:pPr>
    </w:p>
    <w:p w14:paraId="40822486" w14:textId="04889C6A" w:rsidR="000B6E99" w:rsidRPr="000B6E99" w:rsidRDefault="000B6E99" w:rsidP="00BB1512">
      <w:pPr>
        <w:spacing w:after="0" w:line="240" w:lineRule="auto"/>
        <w:jc w:val="both"/>
        <w:rPr>
          <w:rFonts w:ascii="Century Gothic" w:hAnsi="Century Gothic"/>
          <w:b/>
          <w:bCs/>
          <w:sz w:val="24"/>
          <w:szCs w:val="24"/>
          <w:u w:val="single"/>
        </w:rPr>
      </w:pPr>
      <w:r w:rsidRPr="000B6E99">
        <w:rPr>
          <w:rFonts w:ascii="Century Gothic" w:hAnsi="Century Gothic"/>
          <w:b/>
          <w:bCs/>
          <w:sz w:val="24"/>
          <w:szCs w:val="24"/>
          <w:u w:val="single"/>
        </w:rPr>
        <w:t>Design/Permitting Notes</w:t>
      </w:r>
    </w:p>
    <w:p w14:paraId="6E5C3900" w14:textId="7B1DA2AB" w:rsidR="00BB1512" w:rsidRPr="00A80741" w:rsidRDefault="00BB1512" w:rsidP="00132D6E">
      <w:pPr>
        <w:spacing w:after="0" w:line="240" w:lineRule="auto"/>
        <w:rPr>
          <w:rFonts w:ascii="Century Gothic" w:hAnsi="Century Gothic"/>
          <w:sz w:val="24"/>
          <w:szCs w:val="24"/>
        </w:rPr>
      </w:pPr>
      <w:r w:rsidRPr="00A80741">
        <w:rPr>
          <w:rFonts w:ascii="Century Gothic" w:hAnsi="Century Gothic"/>
          <w:i/>
          <w:iCs/>
          <w:sz w:val="24"/>
          <w:szCs w:val="24"/>
          <w:u w:val="single"/>
        </w:rPr>
        <w:t>ALL</w:t>
      </w:r>
      <w:r w:rsidRPr="00A80741">
        <w:rPr>
          <w:rFonts w:ascii="Century Gothic" w:hAnsi="Century Gothic"/>
          <w:sz w:val="24"/>
          <w:szCs w:val="24"/>
        </w:rPr>
        <w:t xml:space="preserve"> Commercial and Residential plans</w:t>
      </w:r>
      <w:r w:rsidR="004208FA" w:rsidRPr="001535F8">
        <w:rPr>
          <w:rFonts w:ascii="Century Gothic" w:hAnsi="Century Gothic"/>
          <w:sz w:val="24"/>
          <w:szCs w:val="24"/>
        </w:rPr>
        <w:t>, including additions</w:t>
      </w:r>
      <w:r w:rsidR="004208FA">
        <w:rPr>
          <w:rFonts w:ascii="Century Gothic" w:hAnsi="Century Gothic"/>
          <w:sz w:val="24"/>
          <w:szCs w:val="24"/>
        </w:rPr>
        <w:t>,</w:t>
      </w:r>
      <w:r w:rsidRPr="00A80741">
        <w:rPr>
          <w:rFonts w:ascii="Century Gothic" w:hAnsi="Century Gothic"/>
          <w:sz w:val="24"/>
          <w:szCs w:val="24"/>
        </w:rPr>
        <w:t xml:space="preserve"> must be </w:t>
      </w:r>
      <w:r w:rsidR="004208FA" w:rsidRPr="00A80741">
        <w:rPr>
          <w:rFonts w:ascii="Century Gothic" w:hAnsi="Century Gothic"/>
          <w:sz w:val="24"/>
          <w:szCs w:val="24"/>
        </w:rPr>
        <w:t>designed,</w:t>
      </w:r>
      <w:r w:rsidRPr="00A80741">
        <w:rPr>
          <w:rFonts w:ascii="Century Gothic" w:hAnsi="Century Gothic"/>
          <w:sz w:val="24"/>
          <w:szCs w:val="24"/>
        </w:rPr>
        <w:t xml:space="preserve"> and stamped by an Alabama Licensed Engineer.</w:t>
      </w:r>
      <w:r w:rsidR="007006CB">
        <w:rPr>
          <w:rFonts w:ascii="Century Gothic" w:hAnsi="Century Gothic"/>
          <w:sz w:val="24"/>
          <w:szCs w:val="24"/>
        </w:rPr>
        <w:t xml:space="preserve"> </w:t>
      </w:r>
      <w:r w:rsidR="004208FA" w:rsidRPr="001535F8">
        <w:rPr>
          <w:rFonts w:ascii="Century Gothic" w:hAnsi="Century Gothic"/>
          <w:sz w:val="24"/>
          <w:szCs w:val="24"/>
        </w:rPr>
        <w:t>P</w:t>
      </w:r>
      <w:r w:rsidR="007006CB" w:rsidRPr="001535F8">
        <w:rPr>
          <w:rFonts w:ascii="Century Gothic" w:hAnsi="Century Gothic"/>
          <w:sz w:val="24"/>
          <w:szCs w:val="24"/>
        </w:rPr>
        <w:t>ole barns</w:t>
      </w:r>
      <w:r w:rsidR="004208FA" w:rsidRPr="001535F8">
        <w:rPr>
          <w:rFonts w:ascii="Century Gothic" w:hAnsi="Century Gothic"/>
          <w:sz w:val="24"/>
          <w:szCs w:val="24"/>
        </w:rPr>
        <w:t xml:space="preserve"> and</w:t>
      </w:r>
      <w:r w:rsidR="007006CB" w:rsidRPr="001535F8">
        <w:rPr>
          <w:rFonts w:ascii="Century Gothic" w:hAnsi="Century Gothic"/>
          <w:sz w:val="24"/>
          <w:szCs w:val="24"/>
        </w:rPr>
        <w:t xml:space="preserve"> </w:t>
      </w:r>
      <w:r w:rsidR="004208FA" w:rsidRPr="001535F8">
        <w:rPr>
          <w:rFonts w:ascii="Century Gothic" w:hAnsi="Century Gothic"/>
          <w:sz w:val="24"/>
          <w:szCs w:val="24"/>
        </w:rPr>
        <w:t>A</w:t>
      </w:r>
      <w:r w:rsidR="007006CB" w:rsidRPr="001535F8">
        <w:rPr>
          <w:rFonts w:ascii="Century Gothic" w:hAnsi="Century Gothic"/>
          <w:sz w:val="24"/>
          <w:szCs w:val="24"/>
        </w:rPr>
        <w:t xml:space="preserve">ccessory </w:t>
      </w:r>
      <w:r w:rsidR="004208FA" w:rsidRPr="001535F8">
        <w:rPr>
          <w:rFonts w:ascii="Century Gothic" w:hAnsi="Century Gothic"/>
          <w:sz w:val="24"/>
          <w:szCs w:val="24"/>
        </w:rPr>
        <w:t>B</w:t>
      </w:r>
      <w:r w:rsidR="007006CB" w:rsidRPr="001535F8">
        <w:rPr>
          <w:rFonts w:ascii="Century Gothic" w:hAnsi="Century Gothic"/>
          <w:sz w:val="24"/>
          <w:szCs w:val="24"/>
        </w:rPr>
        <w:t>uildings</w:t>
      </w:r>
      <w:r w:rsidR="004208FA" w:rsidRPr="001535F8">
        <w:rPr>
          <w:rFonts w:ascii="Century Gothic" w:hAnsi="Century Gothic"/>
          <w:sz w:val="24"/>
          <w:szCs w:val="24"/>
        </w:rPr>
        <w:t xml:space="preserve"> may be </w:t>
      </w:r>
      <w:r w:rsidR="00EE1BDA" w:rsidRPr="001535F8">
        <w:rPr>
          <w:rFonts w:ascii="Century Gothic" w:hAnsi="Century Gothic"/>
          <w:sz w:val="24"/>
          <w:szCs w:val="24"/>
        </w:rPr>
        <w:t>subject to</w:t>
      </w:r>
      <w:r w:rsidR="004208FA" w:rsidRPr="001535F8">
        <w:rPr>
          <w:rFonts w:ascii="Century Gothic" w:hAnsi="Century Gothic"/>
          <w:sz w:val="24"/>
          <w:szCs w:val="24"/>
        </w:rPr>
        <w:t xml:space="preserve"> t</w:t>
      </w:r>
      <w:r w:rsidR="00574009" w:rsidRPr="001535F8">
        <w:rPr>
          <w:rFonts w:ascii="Century Gothic" w:hAnsi="Century Gothic"/>
          <w:sz w:val="24"/>
          <w:szCs w:val="24"/>
        </w:rPr>
        <w:t>his requirement</w:t>
      </w:r>
      <w:r w:rsidR="004208FA" w:rsidRPr="001535F8">
        <w:rPr>
          <w:rFonts w:ascii="Century Gothic" w:hAnsi="Century Gothic"/>
          <w:sz w:val="24"/>
          <w:szCs w:val="24"/>
        </w:rPr>
        <w:t>.</w:t>
      </w:r>
    </w:p>
    <w:p w14:paraId="4D1430AE" w14:textId="77777777" w:rsidR="00BB1512" w:rsidRPr="00A80741" w:rsidRDefault="00BB1512" w:rsidP="00132D6E">
      <w:pPr>
        <w:spacing w:after="0" w:line="240" w:lineRule="auto"/>
        <w:rPr>
          <w:rFonts w:ascii="Century Gothic" w:hAnsi="Century Gothic"/>
          <w:sz w:val="24"/>
          <w:szCs w:val="24"/>
        </w:rPr>
      </w:pPr>
    </w:p>
    <w:p w14:paraId="0ED49B5D" w14:textId="242213BA" w:rsidR="00BB1512" w:rsidRPr="00A80741" w:rsidRDefault="00BB1512" w:rsidP="00132D6E">
      <w:pPr>
        <w:spacing w:after="0" w:line="240" w:lineRule="auto"/>
        <w:rPr>
          <w:rFonts w:ascii="Century Gothic" w:hAnsi="Century Gothic"/>
          <w:sz w:val="24"/>
          <w:szCs w:val="24"/>
        </w:rPr>
      </w:pPr>
      <w:r w:rsidRPr="00A80741">
        <w:rPr>
          <w:rFonts w:ascii="Century Gothic" w:hAnsi="Century Gothic"/>
          <w:sz w:val="24"/>
          <w:szCs w:val="24"/>
        </w:rPr>
        <w:t xml:space="preserve">Only licensed General Contractors can </w:t>
      </w:r>
      <w:r w:rsidR="00034FDE" w:rsidRPr="00A80741">
        <w:rPr>
          <w:rFonts w:ascii="Century Gothic" w:hAnsi="Century Gothic"/>
          <w:sz w:val="24"/>
          <w:szCs w:val="24"/>
        </w:rPr>
        <w:t xml:space="preserve">apply for </w:t>
      </w:r>
      <w:r w:rsidRPr="00A80741">
        <w:rPr>
          <w:rFonts w:ascii="Century Gothic" w:hAnsi="Century Gothic"/>
          <w:sz w:val="24"/>
          <w:szCs w:val="24"/>
        </w:rPr>
        <w:t xml:space="preserve">a permit </w:t>
      </w:r>
      <w:r w:rsidR="00034FDE" w:rsidRPr="00A80741">
        <w:rPr>
          <w:rFonts w:ascii="Century Gothic" w:hAnsi="Century Gothic"/>
          <w:sz w:val="24"/>
          <w:szCs w:val="24"/>
        </w:rPr>
        <w:t>to build</w:t>
      </w:r>
      <w:r w:rsidRPr="00A80741">
        <w:rPr>
          <w:rFonts w:ascii="Century Gothic" w:hAnsi="Century Gothic"/>
          <w:sz w:val="24"/>
          <w:szCs w:val="24"/>
        </w:rPr>
        <w:t xml:space="preserve"> a new </w:t>
      </w:r>
      <w:r w:rsidR="006C408C" w:rsidRPr="001535F8">
        <w:rPr>
          <w:rFonts w:ascii="Century Gothic" w:hAnsi="Century Gothic"/>
          <w:sz w:val="24"/>
          <w:szCs w:val="24"/>
        </w:rPr>
        <w:t>or modify an existing</w:t>
      </w:r>
      <w:r w:rsidR="006C408C">
        <w:rPr>
          <w:rFonts w:ascii="Century Gothic" w:hAnsi="Century Gothic"/>
          <w:sz w:val="24"/>
          <w:szCs w:val="24"/>
        </w:rPr>
        <w:t xml:space="preserve"> </w:t>
      </w:r>
      <w:r w:rsidRPr="00A80741">
        <w:rPr>
          <w:rFonts w:ascii="Century Gothic" w:hAnsi="Century Gothic"/>
          <w:sz w:val="24"/>
          <w:szCs w:val="24"/>
        </w:rPr>
        <w:t>commercial building.</w:t>
      </w:r>
    </w:p>
    <w:p w14:paraId="19CEFE8E" w14:textId="77777777" w:rsidR="00BB1512" w:rsidRPr="00A80741" w:rsidRDefault="00BB1512" w:rsidP="00132D6E">
      <w:pPr>
        <w:spacing w:after="0" w:line="240" w:lineRule="auto"/>
        <w:rPr>
          <w:rFonts w:ascii="Century Gothic" w:hAnsi="Century Gothic"/>
          <w:sz w:val="24"/>
          <w:szCs w:val="24"/>
        </w:rPr>
      </w:pPr>
    </w:p>
    <w:p w14:paraId="1816BB9A" w14:textId="2AC4B474" w:rsidR="00BB1512" w:rsidRDefault="00034FDE" w:rsidP="00132D6E">
      <w:pPr>
        <w:spacing w:after="0" w:line="240" w:lineRule="auto"/>
        <w:rPr>
          <w:rFonts w:ascii="Century Gothic" w:hAnsi="Century Gothic"/>
          <w:sz w:val="24"/>
          <w:szCs w:val="24"/>
        </w:rPr>
      </w:pPr>
      <w:r w:rsidRPr="00A80741">
        <w:rPr>
          <w:rFonts w:ascii="Century Gothic" w:hAnsi="Century Gothic"/>
          <w:sz w:val="24"/>
          <w:szCs w:val="24"/>
        </w:rPr>
        <w:t>Alabama Home Builders License is required to apply for a residential building permit. A Property Owner may apply for a residential building permit if certain requirements are met but must sign an affidavit for an exemption of licensing requirements.</w:t>
      </w:r>
      <w:r w:rsidR="007006CB">
        <w:rPr>
          <w:rFonts w:ascii="Century Gothic" w:hAnsi="Century Gothic"/>
          <w:sz w:val="24"/>
          <w:szCs w:val="24"/>
        </w:rPr>
        <w:t xml:space="preserve"> Property Owners applying for a building permit must meet with the Building Inspector to review the process and </w:t>
      </w:r>
      <w:r w:rsidR="00A15352">
        <w:rPr>
          <w:rFonts w:ascii="Century Gothic" w:hAnsi="Century Gothic"/>
          <w:sz w:val="24"/>
          <w:szCs w:val="24"/>
        </w:rPr>
        <w:t xml:space="preserve">discuss </w:t>
      </w:r>
      <w:r w:rsidR="007006CB">
        <w:rPr>
          <w:rFonts w:ascii="Century Gothic" w:hAnsi="Century Gothic"/>
          <w:sz w:val="24"/>
          <w:szCs w:val="24"/>
        </w:rPr>
        <w:t>expectations.</w:t>
      </w:r>
      <w:r w:rsidR="00387964">
        <w:rPr>
          <w:rFonts w:ascii="Century Gothic" w:hAnsi="Century Gothic"/>
          <w:sz w:val="24"/>
          <w:szCs w:val="24"/>
        </w:rPr>
        <w:t xml:space="preserve"> Property Owners are responsible for </w:t>
      </w:r>
      <w:r w:rsidR="0046505C">
        <w:rPr>
          <w:rFonts w:ascii="Century Gothic" w:hAnsi="Century Gothic"/>
          <w:sz w:val="24"/>
          <w:szCs w:val="24"/>
        </w:rPr>
        <w:t>ensuring</w:t>
      </w:r>
      <w:r w:rsidR="00387964">
        <w:rPr>
          <w:rFonts w:ascii="Century Gothic" w:hAnsi="Century Gothic"/>
          <w:sz w:val="24"/>
          <w:szCs w:val="24"/>
        </w:rPr>
        <w:t xml:space="preserve"> all subcontractors obtain their business license prior to final building inspection.</w:t>
      </w:r>
    </w:p>
    <w:p w14:paraId="392054ED" w14:textId="77777777" w:rsidR="007006CB" w:rsidRDefault="007006CB" w:rsidP="00132D6E">
      <w:pPr>
        <w:spacing w:after="0" w:line="240" w:lineRule="auto"/>
        <w:rPr>
          <w:rFonts w:ascii="Century Gothic" w:hAnsi="Century Gothic"/>
          <w:sz w:val="24"/>
          <w:szCs w:val="24"/>
        </w:rPr>
      </w:pPr>
    </w:p>
    <w:p w14:paraId="0F639570" w14:textId="77884D06" w:rsidR="007006CB" w:rsidRDefault="007006CB" w:rsidP="00132D6E">
      <w:pPr>
        <w:spacing w:after="0" w:line="240" w:lineRule="auto"/>
        <w:rPr>
          <w:rFonts w:ascii="Century Gothic" w:hAnsi="Century Gothic"/>
          <w:sz w:val="24"/>
          <w:szCs w:val="24"/>
        </w:rPr>
      </w:pPr>
      <w:r>
        <w:rPr>
          <w:rFonts w:ascii="Century Gothic" w:hAnsi="Century Gothic"/>
          <w:sz w:val="24"/>
          <w:szCs w:val="24"/>
        </w:rPr>
        <w:t xml:space="preserve">Approved plans, stamped by the Building Department, </w:t>
      </w:r>
      <w:r w:rsidR="00A15352">
        <w:rPr>
          <w:rFonts w:ascii="Century Gothic" w:hAnsi="Century Gothic"/>
          <w:sz w:val="24"/>
          <w:szCs w:val="24"/>
        </w:rPr>
        <w:t xml:space="preserve">along with the building permit </w:t>
      </w:r>
      <w:r>
        <w:rPr>
          <w:rFonts w:ascii="Century Gothic" w:hAnsi="Century Gothic"/>
          <w:sz w:val="24"/>
          <w:szCs w:val="24"/>
        </w:rPr>
        <w:t xml:space="preserve">must be on site in a job box </w:t>
      </w:r>
      <w:r w:rsidR="00D70BE9">
        <w:rPr>
          <w:rFonts w:ascii="Century Gothic" w:hAnsi="Century Gothic"/>
          <w:sz w:val="24"/>
          <w:szCs w:val="24"/>
        </w:rPr>
        <w:t>for</w:t>
      </w:r>
      <w:r>
        <w:rPr>
          <w:rFonts w:ascii="Century Gothic" w:hAnsi="Century Gothic"/>
          <w:sz w:val="24"/>
          <w:szCs w:val="24"/>
        </w:rPr>
        <w:t xml:space="preserve"> an inspection to take place.</w:t>
      </w:r>
    </w:p>
    <w:p w14:paraId="585E7D9B" w14:textId="77777777" w:rsidR="007006CB" w:rsidRDefault="007006CB" w:rsidP="00132D6E">
      <w:pPr>
        <w:spacing w:after="0" w:line="240" w:lineRule="auto"/>
        <w:rPr>
          <w:rFonts w:ascii="Century Gothic" w:hAnsi="Century Gothic"/>
          <w:sz w:val="24"/>
          <w:szCs w:val="24"/>
        </w:rPr>
      </w:pPr>
    </w:p>
    <w:p w14:paraId="601C4862" w14:textId="400AB1D3" w:rsidR="004208FA" w:rsidRDefault="004208FA" w:rsidP="00132D6E">
      <w:pPr>
        <w:spacing w:after="0" w:line="240" w:lineRule="auto"/>
        <w:rPr>
          <w:rFonts w:ascii="Century Gothic" w:hAnsi="Century Gothic"/>
          <w:sz w:val="24"/>
          <w:szCs w:val="24"/>
        </w:rPr>
      </w:pPr>
      <w:r w:rsidRPr="001535F8">
        <w:rPr>
          <w:rFonts w:ascii="Century Gothic" w:hAnsi="Century Gothic"/>
          <w:sz w:val="24"/>
          <w:szCs w:val="24"/>
        </w:rPr>
        <w:t xml:space="preserve">IRC Section 106.2 is amended to add: “The permit applicant shall obtain Site Plan approval from the City of Semmes prior to permitting where any combination of more than two dwellings, recreational vehicles, or buildings containing habitable spaces are proposed or exist on a Lot of Record. The site plan shall conform to the Commercial Site Plan requirements of the City of Semmes, the City of Semmes Flood Damage Prevention </w:t>
      </w:r>
      <w:r w:rsidR="009A57EF" w:rsidRPr="001535F8">
        <w:rPr>
          <w:rFonts w:ascii="Century Gothic" w:hAnsi="Century Gothic"/>
          <w:sz w:val="24"/>
          <w:szCs w:val="24"/>
        </w:rPr>
        <w:t>Ordinance,</w:t>
      </w:r>
      <w:r w:rsidRPr="001535F8">
        <w:rPr>
          <w:rFonts w:ascii="Century Gothic" w:hAnsi="Century Gothic"/>
          <w:sz w:val="24"/>
          <w:szCs w:val="24"/>
        </w:rPr>
        <w:t xml:space="preserve"> and this Code.”</w:t>
      </w:r>
    </w:p>
    <w:p w14:paraId="0C3C58F4" w14:textId="77777777" w:rsidR="004208FA" w:rsidRDefault="004208FA" w:rsidP="00132D6E">
      <w:pPr>
        <w:spacing w:after="0" w:line="240" w:lineRule="auto"/>
        <w:rPr>
          <w:rFonts w:ascii="Century Gothic" w:hAnsi="Century Gothic"/>
          <w:sz w:val="24"/>
          <w:szCs w:val="24"/>
        </w:rPr>
      </w:pPr>
    </w:p>
    <w:p w14:paraId="1DD80C05" w14:textId="47101967" w:rsidR="004208FA" w:rsidRDefault="004208FA" w:rsidP="00132D6E">
      <w:pPr>
        <w:spacing w:after="0" w:line="240" w:lineRule="auto"/>
        <w:rPr>
          <w:rFonts w:ascii="Century Gothic" w:hAnsi="Century Gothic"/>
          <w:sz w:val="24"/>
          <w:szCs w:val="24"/>
        </w:rPr>
      </w:pPr>
      <w:r w:rsidRPr="001535F8">
        <w:rPr>
          <w:rFonts w:ascii="Century Gothic" w:hAnsi="Century Gothic"/>
          <w:sz w:val="24"/>
          <w:szCs w:val="24"/>
        </w:rPr>
        <w:t>IBC Section 107.2.6 is amended to add: “The permit applicant shall obtain Commercial Site Plan approval from the City of Semmes prior to permitting. The Commercial Site Plan shall account for</w:t>
      </w:r>
      <w:r w:rsidR="009A57EF" w:rsidRPr="001535F8">
        <w:rPr>
          <w:rFonts w:ascii="Century Gothic" w:hAnsi="Century Gothic"/>
          <w:sz w:val="24"/>
          <w:szCs w:val="24"/>
        </w:rPr>
        <w:t xml:space="preserve"> all</w:t>
      </w:r>
      <w:r w:rsidRPr="001535F8">
        <w:rPr>
          <w:rFonts w:ascii="Century Gothic" w:hAnsi="Century Gothic"/>
          <w:sz w:val="24"/>
          <w:szCs w:val="24"/>
        </w:rPr>
        <w:t xml:space="preserve"> construction, grading, and other changes to the site since the previous Commercial Site Plan was approved. The site plan shall conform to the Commercial Site Plan requirements of the City of Semmes, the City of Semmes Flood Damage Prevention </w:t>
      </w:r>
      <w:r w:rsidR="00AA6A52" w:rsidRPr="001535F8">
        <w:rPr>
          <w:rFonts w:ascii="Century Gothic" w:hAnsi="Century Gothic"/>
          <w:sz w:val="24"/>
          <w:szCs w:val="24"/>
        </w:rPr>
        <w:t>Ordinance,</w:t>
      </w:r>
      <w:r w:rsidRPr="001535F8">
        <w:rPr>
          <w:rFonts w:ascii="Century Gothic" w:hAnsi="Century Gothic"/>
          <w:sz w:val="24"/>
          <w:szCs w:val="24"/>
        </w:rPr>
        <w:t xml:space="preserve"> and this Code.”</w:t>
      </w:r>
    </w:p>
    <w:p w14:paraId="341F208F" w14:textId="77777777" w:rsidR="00C122C1" w:rsidRDefault="00C122C1" w:rsidP="00132D6E">
      <w:pPr>
        <w:spacing w:after="0" w:line="240" w:lineRule="auto"/>
        <w:rPr>
          <w:rFonts w:ascii="Century Gothic" w:hAnsi="Century Gothic"/>
          <w:sz w:val="24"/>
          <w:szCs w:val="24"/>
        </w:rPr>
      </w:pPr>
    </w:p>
    <w:p w14:paraId="10DAA338" w14:textId="54ACEBD0" w:rsidR="00C122C1" w:rsidRPr="00C122C1" w:rsidRDefault="00C122C1" w:rsidP="00C122C1">
      <w:pPr>
        <w:spacing w:after="0" w:line="240" w:lineRule="auto"/>
        <w:jc w:val="both"/>
        <w:rPr>
          <w:rFonts w:ascii="Century Gothic" w:hAnsi="Century Gothic"/>
          <w:sz w:val="24"/>
          <w:szCs w:val="24"/>
        </w:rPr>
      </w:pPr>
      <w:r w:rsidRPr="001535F8">
        <w:rPr>
          <w:rFonts w:ascii="Century Gothic" w:hAnsi="Century Gothic"/>
          <w:sz w:val="24"/>
          <w:szCs w:val="24"/>
        </w:rPr>
        <w:t>City Limits shall be defined as an area in which the city has authority to enforce its rules, ordinances, and policies.</w:t>
      </w:r>
    </w:p>
    <w:p w14:paraId="2EB4685F" w14:textId="77777777" w:rsidR="00C122C1" w:rsidRPr="00C122C1" w:rsidRDefault="00C122C1" w:rsidP="00C122C1">
      <w:pPr>
        <w:spacing w:after="0" w:line="240" w:lineRule="auto"/>
        <w:jc w:val="both"/>
        <w:rPr>
          <w:rFonts w:ascii="Century Gothic" w:hAnsi="Century Gothic"/>
          <w:sz w:val="24"/>
          <w:szCs w:val="24"/>
        </w:rPr>
      </w:pPr>
    </w:p>
    <w:p w14:paraId="5A14D3DC" w14:textId="1D656FE6" w:rsidR="00C122C1" w:rsidRPr="00C122C1" w:rsidRDefault="00C122C1" w:rsidP="00C122C1">
      <w:pPr>
        <w:spacing w:after="0" w:line="240" w:lineRule="auto"/>
        <w:jc w:val="both"/>
        <w:rPr>
          <w:rFonts w:ascii="Century Gothic" w:hAnsi="Century Gothic"/>
          <w:sz w:val="24"/>
          <w:szCs w:val="24"/>
        </w:rPr>
      </w:pPr>
      <w:r w:rsidRPr="001535F8">
        <w:rPr>
          <w:rFonts w:ascii="Century Gothic" w:hAnsi="Century Gothic"/>
          <w:sz w:val="24"/>
          <w:szCs w:val="24"/>
        </w:rPr>
        <w:t>Jurisdiction shall be defined as permitting, planning, and policing territory located one half mile outside the city limits.</w:t>
      </w:r>
    </w:p>
    <w:p w14:paraId="69CDE807" w14:textId="77777777" w:rsidR="00CA70E6" w:rsidRDefault="00CA70E6" w:rsidP="00132D6E">
      <w:pPr>
        <w:spacing w:after="0" w:line="240" w:lineRule="auto"/>
        <w:rPr>
          <w:rFonts w:ascii="Century Gothic" w:hAnsi="Century Gothic"/>
          <w:b/>
          <w:bCs/>
          <w:sz w:val="24"/>
          <w:szCs w:val="24"/>
        </w:rPr>
      </w:pPr>
    </w:p>
    <w:p w14:paraId="620F58EC" w14:textId="68D7E2AA" w:rsidR="002F119C" w:rsidRDefault="006B369F" w:rsidP="00132D6E">
      <w:pPr>
        <w:spacing w:after="0" w:line="240" w:lineRule="auto"/>
        <w:rPr>
          <w:rFonts w:ascii="Century Gothic" w:hAnsi="Century Gothic"/>
          <w:sz w:val="24"/>
          <w:szCs w:val="24"/>
        </w:rPr>
      </w:pPr>
      <w:r w:rsidRPr="001535F8">
        <w:rPr>
          <w:rFonts w:ascii="Century Gothic" w:hAnsi="Century Gothic"/>
          <w:sz w:val="24"/>
          <w:szCs w:val="24"/>
        </w:rPr>
        <w:t xml:space="preserve">All proposed </w:t>
      </w:r>
      <w:r w:rsidR="002F119C" w:rsidRPr="001535F8">
        <w:rPr>
          <w:rFonts w:ascii="Century Gothic" w:hAnsi="Century Gothic"/>
          <w:sz w:val="24"/>
          <w:szCs w:val="24"/>
        </w:rPr>
        <w:t>Accessory Building</w:t>
      </w:r>
      <w:r w:rsidRPr="001535F8">
        <w:rPr>
          <w:rFonts w:ascii="Century Gothic" w:hAnsi="Century Gothic"/>
          <w:sz w:val="24"/>
          <w:szCs w:val="24"/>
        </w:rPr>
        <w:t>(s),</w:t>
      </w:r>
      <w:r w:rsidR="002F119C" w:rsidRPr="001535F8">
        <w:rPr>
          <w:rFonts w:ascii="Century Gothic" w:hAnsi="Century Gothic"/>
          <w:sz w:val="24"/>
          <w:szCs w:val="24"/>
        </w:rPr>
        <w:t xml:space="preserve"> that will be erected in the city limits</w:t>
      </w:r>
      <w:r w:rsidRPr="001535F8">
        <w:rPr>
          <w:rFonts w:ascii="Century Gothic" w:hAnsi="Century Gothic"/>
          <w:sz w:val="24"/>
          <w:szCs w:val="24"/>
        </w:rPr>
        <w:t>,</w:t>
      </w:r>
      <w:r w:rsidR="00431205" w:rsidRPr="001535F8">
        <w:rPr>
          <w:rFonts w:ascii="Century Gothic" w:hAnsi="Century Gothic"/>
          <w:sz w:val="24"/>
          <w:szCs w:val="24"/>
        </w:rPr>
        <w:t xml:space="preserve"> are customarily incidental to and </w:t>
      </w:r>
      <w:r w:rsidR="00AA6A52" w:rsidRPr="001535F8">
        <w:rPr>
          <w:rFonts w:ascii="Century Gothic" w:hAnsi="Century Gothic"/>
          <w:sz w:val="24"/>
          <w:szCs w:val="24"/>
        </w:rPr>
        <w:t>are</w:t>
      </w:r>
      <w:r w:rsidR="00431205" w:rsidRPr="001535F8">
        <w:rPr>
          <w:rFonts w:ascii="Century Gothic" w:hAnsi="Century Gothic"/>
          <w:sz w:val="24"/>
          <w:szCs w:val="24"/>
        </w:rPr>
        <w:t xml:space="preserve"> maintained and operated as part of the principle use and is not located on a lot by itself.</w:t>
      </w:r>
    </w:p>
    <w:p w14:paraId="3990CE35" w14:textId="77777777" w:rsidR="00431205" w:rsidRDefault="00431205" w:rsidP="00132D6E">
      <w:pPr>
        <w:spacing w:after="0" w:line="240" w:lineRule="auto"/>
        <w:rPr>
          <w:rFonts w:ascii="Century Gothic" w:hAnsi="Century Gothic"/>
          <w:sz w:val="24"/>
          <w:szCs w:val="24"/>
        </w:rPr>
      </w:pPr>
    </w:p>
    <w:p w14:paraId="550381D4" w14:textId="31DE2076" w:rsidR="00431205" w:rsidRPr="002F119C" w:rsidRDefault="00431205" w:rsidP="00132D6E">
      <w:pPr>
        <w:spacing w:after="0" w:line="240" w:lineRule="auto"/>
        <w:rPr>
          <w:rFonts w:ascii="Century Gothic" w:hAnsi="Century Gothic"/>
          <w:sz w:val="24"/>
          <w:szCs w:val="24"/>
        </w:rPr>
      </w:pPr>
      <w:r w:rsidRPr="001535F8">
        <w:rPr>
          <w:rFonts w:ascii="Century Gothic" w:hAnsi="Century Gothic"/>
          <w:sz w:val="24"/>
          <w:szCs w:val="24"/>
        </w:rPr>
        <w:t xml:space="preserve">All “Tiny Homes/Houses” must be constructed to meet the provisions of the 2018 International Residential Code or must </w:t>
      </w:r>
      <w:r w:rsidR="007A6CF8" w:rsidRPr="001535F8">
        <w:rPr>
          <w:rFonts w:ascii="Century Gothic" w:hAnsi="Century Gothic"/>
          <w:sz w:val="24"/>
          <w:szCs w:val="24"/>
        </w:rPr>
        <w:t>meet the requirements of and</w:t>
      </w:r>
      <w:r w:rsidRPr="001535F8">
        <w:rPr>
          <w:rFonts w:ascii="Century Gothic" w:hAnsi="Century Gothic"/>
          <w:sz w:val="24"/>
          <w:szCs w:val="24"/>
        </w:rPr>
        <w:t xml:space="preserve"> </w:t>
      </w:r>
      <w:r w:rsidR="007A6CF8" w:rsidRPr="001535F8">
        <w:rPr>
          <w:rFonts w:ascii="Century Gothic" w:hAnsi="Century Gothic"/>
          <w:sz w:val="24"/>
          <w:szCs w:val="24"/>
        </w:rPr>
        <w:t>have</w:t>
      </w:r>
      <w:r w:rsidRPr="001535F8">
        <w:rPr>
          <w:rFonts w:ascii="Century Gothic" w:hAnsi="Century Gothic"/>
          <w:sz w:val="24"/>
          <w:szCs w:val="24"/>
        </w:rPr>
        <w:t xml:space="preserve"> approval from the Alabama Manufactured Housing Commission.</w:t>
      </w:r>
      <w:r>
        <w:rPr>
          <w:rFonts w:ascii="Century Gothic" w:hAnsi="Century Gothic"/>
          <w:sz w:val="24"/>
          <w:szCs w:val="24"/>
        </w:rPr>
        <w:t xml:space="preserve"> </w:t>
      </w:r>
    </w:p>
    <w:p w14:paraId="00551E46" w14:textId="77777777" w:rsidR="002F119C" w:rsidRDefault="002F119C" w:rsidP="00132D6E">
      <w:pPr>
        <w:spacing w:after="0" w:line="240" w:lineRule="auto"/>
        <w:rPr>
          <w:rFonts w:ascii="Century Gothic" w:hAnsi="Century Gothic"/>
          <w:b/>
          <w:bCs/>
          <w:sz w:val="24"/>
          <w:szCs w:val="24"/>
        </w:rPr>
      </w:pPr>
    </w:p>
    <w:p w14:paraId="45DA95C5" w14:textId="15DAB09C" w:rsidR="00132D6E" w:rsidRPr="00A80741" w:rsidRDefault="00132D6E" w:rsidP="00132D6E">
      <w:pPr>
        <w:spacing w:after="0" w:line="240" w:lineRule="auto"/>
        <w:rPr>
          <w:rFonts w:ascii="Century Gothic" w:hAnsi="Century Gothic"/>
          <w:b/>
          <w:bCs/>
          <w:sz w:val="24"/>
          <w:szCs w:val="24"/>
          <w:u w:val="single"/>
        </w:rPr>
      </w:pPr>
      <w:r w:rsidRPr="00A80741">
        <w:rPr>
          <w:rFonts w:ascii="Century Gothic" w:hAnsi="Century Gothic"/>
          <w:b/>
          <w:bCs/>
          <w:sz w:val="24"/>
          <w:szCs w:val="24"/>
          <w:u w:val="single"/>
        </w:rPr>
        <w:t>Climatic and Geographic Design Criteria- table R301.2(1)</w:t>
      </w:r>
    </w:p>
    <w:p w14:paraId="0507B31F" w14:textId="77777777" w:rsidR="00A80741" w:rsidRPr="00A80741" w:rsidRDefault="00A80741" w:rsidP="00A80741">
      <w:pPr>
        <w:spacing w:after="0" w:line="240" w:lineRule="auto"/>
        <w:rPr>
          <w:rFonts w:ascii="Century Gothic" w:hAnsi="Century Gothic"/>
        </w:rPr>
      </w:pPr>
      <w:r w:rsidRPr="00A80741">
        <w:rPr>
          <w:rFonts w:ascii="Century Gothic" w:hAnsi="Century Gothic"/>
        </w:rPr>
        <w:t>Design Criteria shall include ASCE 7-10 ultimate wind speed, Risk Category (I, II, III, or IV) and Exposure Category (B, C, or D)</w:t>
      </w:r>
    </w:p>
    <w:p w14:paraId="136F6775" w14:textId="77777777" w:rsidR="00A80741" w:rsidRPr="00A80741" w:rsidRDefault="00A80741" w:rsidP="00A80741">
      <w:pPr>
        <w:spacing w:after="0" w:line="240" w:lineRule="auto"/>
        <w:rPr>
          <w:rFonts w:ascii="Century Gothic" w:hAnsi="Century Gothic"/>
        </w:rPr>
      </w:pPr>
      <w:r w:rsidRPr="00A80741">
        <w:rPr>
          <w:rFonts w:ascii="Century Gothic" w:hAnsi="Century Gothic"/>
        </w:rPr>
        <w:t>Risk Category shall not be less than that indicated by IBC Table 1604.5.</w:t>
      </w:r>
    </w:p>
    <w:p w14:paraId="33E0BA03" w14:textId="1B527B9C" w:rsidR="00A80741" w:rsidRPr="00A80741" w:rsidRDefault="00D70BE9" w:rsidP="00A80741">
      <w:pPr>
        <w:spacing w:after="0" w:line="240" w:lineRule="auto"/>
        <w:rPr>
          <w:rFonts w:ascii="Century Gothic" w:hAnsi="Century Gothic"/>
        </w:rPr>
      </w:pPr>
      <w:r w:rsidRPr="00A80741">
        <w:rPr>
          <w:rFonts w:ascii="Century Gothic" w:hAnsi="Century Gothic"/>
        </w:rPr>
        <w:t>One- and Two-family</w:t>
      </w:r>
      <w:r w:rsidR="00A80741" w:rsidRPr="00A80741">
        <w:rPr>
          <w:rFonts w:ascii="Century Gothic" w:hAnsi="Century Gothic"/>
        </w:rPr>
        <w:t xml:space="preserve"> dwellings shall be not less than Risk Category II.</w:t>
      </w:r>
    </w:p>
    <w:p w14:paraId="4F4CDC02" w14:textId="3B229289" w:rsidR="00A80741" w:rsidRPr="00A80741" w:rsidRDefault="00A80741" w:rsidP="00A80741">
      <w:pPr>
        <w:spacing w:after="0" w:line="240" w:lineRule="auto"/>
        <w:rPr>
          <w:rFonts w:ascii="Century Gothic" w:hAnsi="Century Gothic"/>
        </w:rPr>
      </w:pPr>
      <w:r w:rsidRPr="00A80741">
        <w:rPr>
          <w:rFonts w:ascii="Century Gothic" w:hAnsi="Century Gothic"/>
        </w:rPr>
        <w:t>Structures that exceed 1000 s</w:t>
      </w:r>
      <w:r>
        <w:rPr>
          <w:rFonts w:ascii="Century Gothic" w:hAnsi="Century Gothic"/>
        </w:rPr>
        <w:t>f</w:t>
      </w:r>
      <w:r w:rsidRPr="00A80741">
        <w:rPr>
          <w:rFonts w:ascii="Century Gothic" w:hAnsi="Century Gothic"/>
        </w:rPr>
        <w:t xml:space="preserve"> under roof shall not be less than Risk Category II.</w:t>
      </w:r>
    </w:p>
    <w:p w14:paraId="069D2A02" w14:textId="68862652" w:rsidR="00A80741" w:rsidRDefault="00A80741" w:rsidP="00A80741">
      <w:pPr>
        <w:spacing w:after="0" w:line="240" w:lineRule="auto"/>
        <w:rPr>
          <w:rFonts w:ascii="Century Gothic" w:hAnsi="Century Gothic"/>
        </w:rPr>
      </w:pPr>
      <w:r w:rsidRPr="00A80741">
        <w:rPr>
          <w:rFonts w:ascii="Century Gothic" w:hAnsi="Century Gothic"/>
        </w:rPr>
        <w:t xml:space="preserve">Design Wind Speed: Refer to ASCE 7-10, Chapter 26 or the interactive Wind Speed map at </w:t>
      </w:r>
      <w:hyperlink r:id="rId5" w:history="1">
        <w:r w:rsidRPr="00E025F4">
          <w:rPr>
            <w:rStyle w:val="Hyperlink"/>
            <w:rFonts w:ascii="Century Gothic" w:hAnsi="Century Gothic"/>
          </w:rPr>
          <w:t>http://windspeed.atcouncil.org/</w:t>
        </w:r>
      </w:hyperlink>
      <w:r>
        <w:rPr>
          <w:rFonts w:ascii="Century Gothic" w:hAnsi="Century Gothic"/>
        </w:rPr>
        <w:t xml:space="preserve"> </w:t>
      </w:r>
      <w:r w:rsidRPr="00A80741">
        <w:rPr>
          <w:rFonts w:ascii="Century Gothic" w:hAnsi="Century Gothic"/>
        </w:rPr>
        <w:t>or use the following minimum design wind speeds:</w:t>
      </w:r>
    </w:p>
    <w:p w14:paraId="245EB937" w14:textId="77777777" w:rsidR="00A80741" w:rsidRPr="00A80741" w:rsidRDefault="00A80741" w:rsidP="00A80741">
      <w:pPr>
        <w:spacing w:after="0" w:line="240" w:lineRule="auto"/>
        <w:rPr>
          <w:rFonts w:ascii="Century Gothic" w:hAnsi="Century Gothic"/>
        </w:rPr>
      </w:pPr>
    </w:p>
    <w:p w14:paraId="56614E57" w14:textId="77777777" w:rsidR="00A80741" w:rsidRPr="00A80741" w:rsidRDefault="00A80741" w:rsidP="00A80741">
      <w:pPr>
        <w:spacing w:after="0" w:line="240" w:lineRule="auto"/>
        <w:rPr>
          <w:rFonts w:ascii="Century Gothic" w:hAnsi="Century Gothic"/>
        </w:rPr>
      </w:pPr>
      <w:r w:rsidRPr="00A80741">
        <w:rPr>
          <w:rFonts w:ascii="Century Gothic" w:hAnsi="Century Gothic"/>
        </w:rPr>
        <w:t xml:space="preserve">Risk Category </w:t>
      </w:r>
      <w:proofErr w:type="spellStart"/>
      <w:r w:rsidRPr="00A80741">
        <w:rPr>
          <w:rFonts w:ascii="Century Gothic" w:hAnsi="Century Gothic"/>
        </w:rPr>
        <w:t>Category</w:t>
      </w:r>
      <w:proofErr w:type="spellEnd"/>
      <w:r w:rsidRPr="00A80741">
        <w:rPr>
          <w:rFonts w:ascii="Century Gothic" w:hAnsi="Century Gothic"/>
        </w:rPr>
        <w:t xml:space="preserve"> I: Ultimate Wind Speed = 148 mph</w:t>
      </w:r>
    </w:p>
    <w:p w14:paraId="6E07419C" w14:textId="77777777" w:rsidR="00A80741" w:rsidRPr="00A80741" w:rsidRDefault="00A80741" w:rsidP="00A80741">
      <w:pPr>
        <w:spacing w:after="0" w:line="240" w:lineRule="auto"/>
        <w:rPr>
          <w:rFonts w:ascii="Century Gothic" w:hAnsi="Century Gothic"/>
        </w:rPr>
      </w:pPr>
      <w:r w:rsidRPr="00A80741">
        <w:rPr>
          <w:rFonts w:ascii="Century Gothic" w:hAnsi="Century Gothic"/>
        </w:rPr>
        <w:t xml:space="preserve">Risk Category </w:t>
      </w:r>
      <w:proofErr w:type="spellStart"/>
      <w:r w:rsidRPr="00A80741">
        <w:rPr>
          <w:rFonts w:ascii="Century Gothic" w:hAnsi="Century Gothic"/>
        </w:rPr>
        <w:t>Category</w:t>
      </w:r>
      <w:proofErr w:type="spellEnd"/>
      <w:r w:rsidRPr="00A80741">
        <w:rPr>
          <w:rFonts w:ascii="Century Gothic" w:hAnsi="Century Gothic"/>
        </w:rPr>
        <w:t xml:space="preserve"> II: Ultimate Wind Speed = 160 mph</w:t>
      </w:r>
    </w:p>
    <w:p w14:paraId="276CEDFE" w14:textId="77777777" w:rsidR="00A80741" w:rsidRPr="00A80741" w:rsidRDefault="00A80741" w:rsidP="00A80741">
      <w:pPr>
        <w:spacing w:after="0" w:line="240" w:lineRule="auto"/>
        <w:rPr>
          <w:rFonts w:ascii="Century Gothic" w:hAnsi="Century Gothic"/>
        </w:rPr>
      </w:pPr>
      <w:r w:rsidRPr="00A80741">
        <w:rPr>
          <w:rFonts w:ascii="Century Gothic" w:hAnsi="Century Gothic"/>
        </w:rPr>
        <w:t xml:space="preserve">Risk Category </w:t>
      </w:r>
      <w:proofErr w:type="spellStart"/>
      <w:r w:rsidRPr="00A80741">
        <w:rPr>
          <w:rFonts w:ascii="Century Gothic" w:hAnsi="Century Gothic"/>
        </w:rPr>
        <w:t>Category</w:t>
      </w:r>
      <w:proofErr w:type="spellEnd"/>
      <w:r w:rsidRPr="00A80741">
        <w:rPr>
          <w:rFonts w:ascii="Century Gothic" w:hAnsi="Century Gothic"/>
        </w:rPr>
        <w:t xml:space="preserve"> III and IV: Ultimate Wind Speed = 174 mph</w:t>
      </w:r>
    </w:p>
    <w:p w14:paraId="11B92513" w14:textId="77777777" w:rsidR="00A80741" w:rsidRDefault="00A80741" w:rsidP="00A80741">
      <w:pPr>
        <w:spacing w:after="0" w:line="240" w:lineRule="auto"/>
        <w:rPr>
          <w:rFonts w:ascii="Century Gothic" w:hAnsi="Century Gothic"/>
        </w:rPr>
      </w:pPr>
    </w:p>
    <w:p w14:paraId="18F2E78B" w14:textId="36733DD6" w:rsidR="00A80741" w:rsidRPr="00A80741" w:rsidRDefault="00A80741" w:rsidP="00A80741">
      <w:pPr>
        <w:spacing w:after="0" w:line="240" w:lineRule="auto"/>
        <w:rPr>
          <w:rFonts w:ascii="Century Gothic" w:hAnsi="Century Gothic"/>
        </w:rPr>
      </w:pPr>
      <w:r w:rsidRPr="00A80741">
        <w:rPr>
          <w:rFonts w:ascii="Century Gothic" w:hAnsi="Century Gothic"/>
        </w:rPr>
        <w:t xml:space="preserve">Topographic Effects: Varies – refer to ASCE 7-10 and use site specific </w:t>
      </w:r>
      <w:r w:rsidR="00D70BE9" w:rsidRPr="00A80741">
        <w:rPr>
          <w:rFonts w:ascii="Century Gothic" w:hAnsi="Century Gothic"/>
        </w:rPr>
        <w:t>analysis.</w:t>
      </w:r>
    </w:p>
    <w:p w14:paraId="39A970CD" w14:textId="77777777" w:rsidR="00A80741" w:rsidRPr="00A80741" w:rsidRDefault="00A80741" w:rsidP="00A80741">
      <w:pPr>
        <w:spacing w:after="0" w:line="240" w:lineRule="auto"/>
        <w:rPr>
          <w:rFonts w:ascii="Century Gothic" w:hAnsi="Century Gothic"/>
        </w:rPr>
      </w:pPr>
      <w:r w:rsidRPr="00A80741">
        <w:rPr>
          <w:rFonts w:ascii="Century Gothic" w:hAnsi="Century Gothic"/>
        </w:rPr>
        <w:t>Seismic Design Category: A</w:t>
      </w:r>
    </w:p>
    <w:p w14:paraId="34592FE1" w14:textId="77777777" w:rsidR="00A80741" w:rsidRPr="00A80741" w:rsidRDefault="00A80741" w:rsidP="00A80741">
      <w:pPr>
        <w:spacing w:after="0" w:line="240" w:lineRule="auto"/>
        <w:rPr>
          <w:rFonts w:ascii="Century Gothic" w:hAnsi="Century Gothic"/>
        </w:rPr>
      </w:pPr>
      <w:r w:rsidRPr="00A80741">
        <w:rPr>
          <w:rFonts w:ascii="Century Gothic" w:hAnsi="Century Gothic"/>
        </w:rPr>
        <w:t>Minimum Depth of Footing: 12 Inches below grade</w:t>
      </w:r>
    </w:p>
    <w:p w14:paraId="5C8EA88C" w14:textId="77777777" w:rsidR="00A80741" w:rsidRPr="00A80741" w:rsidRDefault="00A80741" w:rsidP="00A80741">
      <w:pPr>
        <w:spacing w:after="0" w:line="240" w:lineRule="auto"/>
        <w:rPr>
          <w:rFonts w:ascii="Century Gothic" w:hAnsi="Century Gothic"/>
        </w:rPr>
      </w:pPr>
      <w:r w:rsidRPr="00A80741">
        <w:rPr>
          <w:rFonts w:ascii="Century Gothic" w:hAnsi="Century Gothic"/>
        </w:rPr>
        <w:t>Weathering Potential: Negligible</w:t>
      </w:r>
    </w:p>
    <w:p w14:paraId="67E4EC95" w14:textId="77777777" w:rsidR="00A80741" w:rsidRPr="00A80741" w:rsidRDefault="00A80741" w:rsidP="00A80741">
      <w:pPr>
        <w:spacing w:after="0" w:line="240" w:lineRule="auto"/>
        <w:rPr>
          <w:rFonts w:ascii="Century Gothic" w:hAnsi="Century Gothic"/>
        </w:rPr>
      </w:pPr>
      <w:r w:rsidRPr="00A80741">
        <w:rPr>
          <w:rFonts w:ascii="Century Gothic" w:hAnsi="Century Gothic"/>
        </w:rPr>
        <w:t>Termite Infestation: Very Heavy</w:t>
      </w:r>
    </w:p>
    <w:p w14:paraId="5454F548" w14:textId="77777777" w:rsidR="00A80741" w:rsidRPr="00A80741" w:rsidRDefault="00A80741" w:rsidP="00A80741">
      <w:pPr>
        <w:spacing w:after="0" w:line="240" w:lineRule="auto"/>
        <w:rPr>
          <w:rFonts w:ascii="Century Gothic" w:hAnsi="Century Gothic"/>
        </w:rPr>
      </w:pPr>
      <w:r w:rsidRPr="00A80741">
        <w:rPr>
          <w:rFonts w:ascii="Century Gothic" w:hAnsi="Century Gothic"/>
        </w:rPr>
        <w:t>Mean Annual Temperature: 67 Degrees Fahrenheit</w:t>
      </w:r>
    </w:p>
    <w:p w14:paraId="5A52AD3C" w14:textId="77777777" w:rsidR="00A80741" w:rsidRPr="00A80741" w:rsidRDefault="00A80741" w:rsidP="00A80741">
      <w:pPr>
        <w:spacing w:after="0" w:line="240" w:lineRule="auto"/>
        <w:rPr>
          <w:rFonts w:ascii="Century Gothic" w:hAnsi="Century Gothic"/>
        </w:rPr>
      </w:pPr>
      <w:r w:rsidRPr="00A80741">
        <w:rPr>
          <w:rFonts w:ascii="Century Gothic" w:hAnsi="Century Gothic"/>
        </w:rPr>
        <w:t>Air Freezing Index: 50 or less</w:t>
      </w:r>
    </w:p>
    <w:p w14:paraId="30CCCE15" w14:textId="77777777" w:rsidR="00A80741" w:rsidRPr="00A80741" w:rsidRDefault="00A80741" w:rsidP="00A80741">
      <w:pPr>
        <w:spacing w:after="0" w:line="240" w:lineRule="auto"/>
        <w:rPr>
          <w:rFonts w:ascii="Century Gothic" w:hAnsi="Century Gothic"/>
        </w:rPr>
      </w:pPr>
      <w:r w:rsidRPr="00A80741">
        <w:rPr>
          <w:rFonts w:ascii="Century Gothic" w:hAnsi="Century Gothic"/>
        </w:rPr>
        <w:t>Winter Design Temperature: 30 Degrees Fahrenheit</w:t>
      </w:r>
    </w:p>
    <w:p w14:paraId="3C0ADC10" w14:textId="77777777" w:rsidR="00A80741" w:rsidRPr="00A80741" w:rsidRDefault="00A80741" w:rsidP="00A80741">
      <w:pPr>
        <w:spacing w:after="0" w:line="240" w:lineRule="auto"/>
        <w:rPr>
          <w:rFonts w:ascii="Century Gothic" w:hAnsi="Century Gothic"/>
        </w:rPr>
      </w:pPr>
      <w:r w:rsidRPr="00A80741">
        <w:rPr>
          <w:rFonts w:ascii="Century Gothic" w:hAnsi="Century Gothic"/>
        </w:rPr>
        <w:t xml:space="preserve">Ground Snow Load: 0 </w:t>
      </w:r>
      <w:proofErr w:type="spellStart"/>
      <w:r w:rsidRPr="00A80741">
        <w:rPr>
          <w:rFonts w:ascii="Century Gothic" w:hAnsi="Century Gothic"/>
        </w:rPr>
        <w:t>psf</w:t>
      </w:r>
      <w:proofErr w:type="spellEnd"/>
    </w:p>
    <w:p w14:paraId="07A922E4" w14:textId="77777777" w:rsidR="00A80741" w:rsidRPr="00A80741" w:rsidRDefault="00A80741" w:rsidP="00A80741">
      <w:pPr>
        <w:spacing w:after="0" w:line="240" w:lineRule="auto"/>
        <w:rPr>
          <w:rFonts w:ascii="Century Gothic" w:hAnsi="Century Gothic"/>
        </w:rPr>
      </w:pPr>
      <w:r w:rsidRPr="00A80741">
        <w:rPr>
          <w:rFonts w:ascii="Century Gothic" w:hAnsi="Century Gothic"/>
        </w:rPr>
        <w:lastRenderedPageBreak/>
        <w:t>Ice Barrier Underlayment: Not Required</w:t>
      </w:r>
    </w:p>
    <w:p w14:paraId="7EAC2678" w14:textId="77777777" w:rsidR="00A80741" w:rsidRPr="00A80741" w:rsidRDefault="00A80741" w:rsidP="00A80741">
      <w:pPr>
        <w:spacing w:after="0" w:line="240" w:lineRule="auto"/>
        <w:rPr>
          <w:rFonts w:ascii="Century Gothic" w:hAnsi="Century Gothic"/>
        </w:rPr>
      </w:pPr>
      <w:r w:rsidRPr="00A80741">
        <w:rPr>
          <w:rFonts w:ascii="Century Gothic" w:hAnsi="Century Gothic"/>
        </w:rPr>
        <w:t>FIRM Date: December 31, 1974</w:t>
      </w:r>
    </w:p>
    <w:p w14:paraId="7C2C01BD" w14:textId="4BA8EDE4" w:rsidR="00A80741" w:rsidRPr="00A80741" w:rsidRDefault="00A80741" w:rsidP="00A80741">
      <w:pPr>
        <w:spacing w:after="0" w:line="240" w:lineRule="auto"/>
        <w:rPr>
          <w:rFonts w:ascii="Century Gothic" w:hAnsi="Century Gothic"/>
        </w:rPr>
      </w:pPr>
      <w:r w:rsidRPr="00A80741">
        <w:rPr>
          <w:rFonts w:ascii="Century Gothic" w:hAnsi="Century Gothic"/>
        </w:rPr>
        <w:t xml:space="preserve">Effective Date of Flood Insurance Rate Map: March 17, </w:t>
      </w:r>
      <w:r w:rsidR="0079339A" w:rsidRPr="00A80741">
        <w:rPr>
          <w:rFonts w:ascii="Century Gothic" w:hAnsi="Century Gothic"/>
        </w:rPr>
        <w:t>2010,</w:t>
      </w:r>
      <w:r w:rsidRPr="00A80741">
        <w:rPr>
          <w:rFonts w:ascii="Century Gothic" w:hAnsi="Century Gothic"/>
        </w:rPr>
        <w:t xml:space="preserve"> and as revised thereafter</w:t>
      </w:r>
    </w:p>
    <w:p w14:paraId="52EEE254" w14:textId="77777777" w:rsidR="00A80741" w:rsidRPr="00A80741" w:rsidRDefault="00A80741" w:rsidP="00132D6E">
      <w:pPr>
        <w:spacing w:after="0" w:line="240" w:lineRule="auto"/>
        <w:rPr>
          <w:rFonts w:ascii="Century Gothic" w:hAnsi="Century Gothic"/>
          <w:sz w:val="24"/>
          <w:szCs w:val="24"/>
        </w:rPr>
      </w:pPr>
    </w:p>
    <w:p w14:paraId="03CD5371" w14:textId="357AF129" w:rsidR="000B6E99" w:rsidRDefault="00FA07BB" w:rsidP="00BB1512">
      <w:pPr>
        <w:spacing w:after="0" w:line="240" w:lineRule="auto"/>
        <w:jc w:val="both"/>
        <w:rPr>
          <w:rFonts w:ascii="Century Gothic" w:hAnsi="Century Gothic"/>
          <w:b/>
          <w:bCs/>
          <w:sz w:val="24"/>
          <w:szCs w:val="24"/>
          <w:u w:val="single"/>
        </w:rPr>
      </w:pPr>
      <w:r w:rsidRPr="00FA07BB">
        <w:rPr>
          <w:rFonts w:ascii="Century Gothic" w:hAnsi="Century Gothic"/>
          <w:b/>
          <w:bCs/>
          <w:sz w:val="24"/>
          <w:szCs w:val="24"/>
          <w:u w:val="single"/>
        </w:rPr>
        <w:t>General Notes</w:t>
      </w:r>
    </w:p>
    <w:p w14:paraId="513D93BB" w14:textId="77777777" w:rsidR="00FA07BB" w:rsidRDefault="00FA07BB" w:rsidP="00BB1512">
      <w:pPr>
        <w:spacing w:after="0" w:line="240" w:lineRule="auto"/>
        <w:jc w:val="both"/>
        <w:rPr>
          <w:rFonts w:ascii="Century Gothic" w:hAnsi="Century Gothic"/>
          <w:b/>
          <w:bCs/>
          <w:sz w:val="24"/>
          <w:szCs w:val="24"/>
          <w:u w:val="single"/>
        </w:rPr>
      </w:pPr>
    </w:p>
    <w:p w14:paraId="7561B295" w14:textId="7473D538" w:rsidR="00FA07BB" w:rsidRDefault="00FA07BB" w:rsidP="00BB1512">
      <w:pPr>
        <w:spacing w:after="0" w:line="240" w:lineRule="auto"/>
        <w:jc w:val="both"/>
        <w:rPr>
          <w:rFonts w:ascii="Century Gothic" w:hAnsi="Century Gothic"/>
        </w:rPr>
      </w:pPr>
      <w:r>
        <w:rPr>
          <w:rFonts w:ascii="Century Gothic" w:hAnsi="Century Gothic"/>
        </w:rPr>
        <w:t>Sod- A minimum of 10 feet of sod is required around the perimeter of new residential construction.</w:t>
      </w:r>
    </w:p>
    <w:p w14:paraId="7B4EB07C" w14:textId="09D97D46" w:rsidR="00FA07BB" w:rsidRDefault="00FA07BB" w:rsidP="00BB1512">
      <w:pPr>
        <w:spacing w:after="0" w:line="240" w:lineRule="auto"/>
        <w:jc w:val="both"/>
        <w:rPr>
          <w:rFonts w:ascii="Century Gothic" w:hAnsi="Century Gothic"/>
        </w:rPr>
      </w:pPr>
    </w:p>
    <w:p w14:paraId="747D42CD" w14:textId="25EC8194" w:rsidR="00FA07BB" w:rsidRDefault="00FA07BB" w:rsidP="00BB1512">
      <w:pPr>
        <w:spacing w:after="0" w:line="240" w:lineRule="auto"/>
        <w:jc w:val="both"/>
        <w:rPr>
          <w:rFonts w:ascii="Century Gothic" w:hAnsi="Century Gothic"/>
        </w:rPr>
      </w:pPr>
      <w:r>
        <w:rPr>
          <w:rFonts w:ascii="Century Gothic" w:hAnsi="Century Gothic"/>
        </w:rPr>
        <w:t>Water Heater- Water heaters are not allowed in the attic of single-story dwellings.</w:t>
      </w:r>
    </w:p>
    <w:p w14:paraId="48E77639" w14:textId="77777777" w:rsidR="00FA07BB" w:rsidRDefault="00FA07BB" w:rsidP="00BB1512">
      <w:pPr>
        <w:spacing w:after="0" w:line="240" w:lineRule="auto"/>
        <w:jc w:val="both"/>
        <w:rPr>
          <w:rFonts w:ascii="Century Gothic" w:hAnsi="Century Gothic"/>
        </w:rPr>
      </w:pPr>
    </w:p>
    <w:p w14:paraId="05521957" w14:textId="1C83B0FE" w:rsidR="00E33C40" w:rsidRDefault="00E33C40" w:rsidP="00BB1512">
      <w:pPr>
        <w:spacing w:after="0" w:line="240" w:lineRule="auto"/>
        <w:jc w:val="both"/>
        <w:rPr>
          <w:rFonts w:ascii="Century Gothic" w:hAnsi="Century Gothic"/>
        </w:rPr>
      </w:pPr>
      <w:r>
        <w:rPr>
          <w:rFonts w:ascii="Century Gothic" w:hAnsi="Century Gothic"/>
        </w:rPr>
        <w:t>If any portion of the lot is in a floodplain, the owner must supply an elevation certificate prior to permit being issued. If the building is in a floodplain, another elevation certificate must be submitted after slab, and another before final inspection.</w:t>
      </w:r>
    </w:p>
    <w:p w14:paraId="1BDEC43C" w14:textId="77777777" w:rsidR="00C83C09" w:rsidRDefault="00C83C09" w:rsidP="00BB1512">
      <w:pPr>
        <w:spacing w:after="0" w:line="240" w:lineRule="auto"/>
        <w:jc w:val="both"/>
        <w:rPr>
          <w:rFonts w:ascii="Century Gothic" w:hAnsi="Century Gothic"/>
        </w:rPr>
      </w:pPr>
    </w:p>
    <w:p w14:paraId="43A8C8C0" w14:textId="6D6C9B08" w:rsidR="00C83C09" w:rsidRDefault="00C83C09" w:rsidP="00BB1512">
      <w:pPr>
        <w:spacing w:after="0" w:line="240" w:lineRule="auto"/>
        <w:jc w:val="both"/>
        <w:rPr>
          <w:rFonts w:ascii="Century Gothic" w:hAnsi="Century Gothic"/>
        </w:rPr>
      </w:pPr>
      <w:r>
        <w:rPr>
          <w:rFonts w:ascii="Century Gothic" w:hAnsi="Century Gothic"/>
        </w:rPr>
        <w:t>Land Disturbance- A Land disturbance permit is required for all residential and commercial construction. Requirements include construction entrance, portable restroom, silt fence and dumpster. If space is limited, dumpster may be brought in after slab is poured.</w:t>
      </w:r>
      <w:r w:rsidR="00074710">
        <w:rPr>
          <w:rFonts w:ascii="Century Gothic" w:hAnsi="Century Gothic"/>
        </w:rPr>
        <w:t xml:space="preserve"> </w:t>
      </w:r>
      <w:r w:rsidR="00D70BE9">
        <w:rPr>
          <w:rFonts w:ascii="Century Gothic" w:hAnsi="Century Gothic"/>
        </w:rPr>
        <w:t>Land disturbance of over one acre requires a permit from the Alabama Department of Environmental Management.</w:t>
      </w:r>
    </w:p>
    <w:p w14:paraId="073781F1" w14:textId="77777777" w:rsidR="00074710" w:rsidRDefault="00074710" w:rsidP="00BB1512">
      <w:pPr>
        <w:spacing w:after="0" w:line="240" w:lineRule="auto"/>
        <w:jc w:val="both"/>
        <w:rPr>
          <w:rFonts w:ascii="Century Gothic" w:hAnsi="Century Gothic"/>
        </w:rPr>
      </w:pPr>
    </w:p>
    <w:p w14:paraId="1EC95268" w14:textId="2CA6C795" w:rsidR="00074710" w:rsidRDefault="00074710" w:rsidP="00BB1512">
      <w:pPr>
        <w:spacing w:after="0" w:line="240" w:lineRule="auto"/>
        <w:jc w:val="both"/>
        <w:rPr>
          <w:rFonts w:ascii="Century Gothic" w:hAnsi="Century Gothic"/>
        </w:rPr>
      </w:pPr>
      <w:r>
        <w:rPr>
          <w:rFonts w:ascii="Century Gothic" w:hAnsi="Century Gothic"/>
        </w:rPr>
        <w:t xml:space="preserve">Once a </w:t>
      </w:r>
      <w:r w:rsidR="00A15352">
        <w:rPr>
          <w:rFonts w:ascii="Century Gothic" w:hAnsi="Century Gothic"/>
        </w:rPr>
        <w:t xml:space="preserve">building </w:t>
      </w:r>
      <w:r>
        <w:rPr>
          <w:rFonts w:ascii="Century Gothic" w:hAnsi="Century Gothic"/>
        </w:rPr>
        <w:t>permit is issued, the permit and approved set of plans must be displayed in a job box</w:t>
      </w:r>
      <w:r w:rsidR="00E407B5">
        <w:rPr>
          <w:rFonts w:ascii="Century Gothic" w:hAnsi="Century Gothic"/>
        </w:rPr>
        <w:t xml:space="preserve"> mounted in a location visible from the street. The address or lot number must also be visible from the road.</w:t>
      </w:r>
    </w:p>
    <w:p w14:paraId="7C993473" w14:textId="77777777" w:rsidR="003573C9" w:rsidRDefault="003573C9" w:rsidP="00BB1512">
      <w:pPr>
        <w:spacing w:after="0" w:line="240" w:lineRule="auto"/>
        <w:jc w:val="both"/>
        <w:rPr>
          <w:rFonts w:ascii="Century Gothic" w:hAnsi="Century Gothic"/>
        </w:rPr>
      </w:pPr>
    </w:p>
    <w:p w14:paraId="29BF5753" w14:textId="33360642" w:rsidR="00C83C09" w:rsidRPr="001535F8" w:rsidRDefault="006E1C51" w:rsidP="00BB1512">
      <w:pPr>
        <w:spacing w:after="0" w:line="240" w:lineRule="auto"/>
        <w:jc w:val="both"/>
        <w:rPr>
          <w:rFonts w:ascii="Century Gothic" w:hAnsi="Century Gothic"/>
        </w:rPr>
      </w:pPr>
      <w:r w:rsidRPr="001535F8">
        <w:rPr>
          <w:rFonts w:ascii="Century Gothic" w:hAnsi="Century Gothic"/>
        </w:rPr>
        <w:t>All new residential construction located in the jurisdiction shall meet the minimum setback requirements</w:t>
      </w:r>
      <w:r w:rsidR="00974A25" w:rsidRPr="001535F8">
        <w:rPr>
          <w:rFonts w:ascii="Century Gothic" w:hAnsi="Century Gothic"/>
        </w:rPr>
        <w:t xml:space="preserve"> listed below</w:t>
      </w:r>
      <w:r w:rsidR="00B97E60" w:rsidRPr="001535F8">
        <w:rPr>
          <w:rFonts w:ascii="Century Gothic" w:hAnsi="Century Gothic"/>
        </w:rPr>
        <w:t xml:space="preserve"> unless covenants or HOA bylaws dictate otherwise</w:t>
      </w:r>
      <w:r w:rsidRPr="001535F8">
        <w:rPr>
          <w:rFonts w:ascii="Century Gothic" w:hAnsi="Century Gothic"/>
        </w:rPr>
        <w:t>:</w:t>
      </w:r>
    </w:p>
    <w:p w14:paraId="1AA19FB1" w14:textId="77777777" w:rsidR="006E1C51" w:rsidRPr="001535F8" w:rsidRDefault="006E1C51" w:rsidP="00BB1512">
      <w:pPr>
        <w:spacing w:after="0" w:line="240" w:lineRule="auto"/>
        <w:jc w:val="both"/>
        <w:rPr>
          <w:rFonts w:ascii="Century Gothic" w:hAnsi="Century Gothic"/>
        </w:rPr>
      </w:pPr>
    </w:p>
    <w:tbl>
      <w:tblPr>
        <w:tblStyle w:val="TableGrid"/>
        <w:tblpPr w:leftFromText="180" w:rightFromText="180" w:vertAnchor="text" w:horzAnchor="margin" w:tblpXSpec="center" w:tblpY="66"/>
        <w:tblW w:w="0" w:type="auto"/>
        <w:tblLook w:val="04A0" w:firstRow="1" w:lastRow="0" w:firstColumn="1" w:lastColumn="0" w:noHBand="0" w:noVBand="1"/>
      </w:tblPr>
      <w:tblGrid>
        <w:gridCol w:w="3162"/>
        <w:gridCol w:w="1897"/>
      </w:tblGrid>
      <w:tr w:rsidR="006E1C51" w:rsidRPr="001535F8" w14:paraId="4FED1C59" w14:textId="77777777" w:rsidTr="006E1C51">
        <w:trPr>
          <w:trHeight w:val="260"/>
        </w:trPr>
        <w:tc>
          <w:tcPr>
            <w:tcW w:w="3162" w:type="dxa"/>
          </w:tcPr>
          <w:p w14:paraId="7770D59A" w14:textId="3C605AB0" w:rsidR="006E1C51" w:rsidRPr="001535F8" w:rsidRDefault="006E1C51" w:rsidP="006E1C51">
            <w:pPr>
              <w:jc w:val="both"/>
              <w:rPr>
                <w:rFonts w:ascii="Century Gothic" w:hAnsi="Century Gothic"/>
              </w:rPr>
            </w:pPr>
            <w:r w:rsidRPr="001535F8">
              <w:rPr>
                <w:rFonts w:ascii="Century Gothic" w:hAnsi="Century Gothic"/>
              </w:rPr>
              <w:t>Front Yard</w:t>
            </w:r>
          </w:p>
        </w:tc>
        <w:tc>
          <w:tcPr>
            <w:tcW w:w="1897" w:type="dxa"/>
          </w:tcPr>
          <w:p w14:paraId="3EBF675C" w14:textId="77777777" w:rsidR="006E1C51" w:rsidRPr="001535F8" w:rsidRDefault="006E1C51" w:rsidP="006E1C51">
            <w:pPr>
              <w:jc w:val="both"/>
              <w:rPr>
                <w:rFonts w:ascii="Century Gothic" w:hAnsi="Century Gothic"/>
              </w:rPr>
            </w:pPr>
            <w:r w:rsidRPr="001535F8">
              <w:rPr>
                <w:rFonts w:ascii="Century Gothic" w:hAnsi="Century Gothic"/>
              </w:rPr>
              <w:t xml:space="preserve">          25’</w:t>
            </w:r>
          </w:p>
        </w:tc>
      </w:tr>
      <w:tr w:rsidR="006E1C51" w:rsidRPr="001535F8" w14:paraId="6A36C107" w14:textId="77777777" w:rsidTr="006E1C51">
        <w:trPr>
          <w:trHeight w:val="245"/>
        </w:trPr>
        <w:tc>
          <w:tcPr>
            <w:tcW w:w="3162" w:type="dxa"/>
          </w:tcPr>
          <w:p w14:paraId="566559B3" w14:textId="5783E3FC" w:rsidR="006E1C51" w:rsidRPr="001535F8" w:rsidRDefault="006E1C51" w:rsidP="006E1C51">
            <w:pPr>
              <w:jc w:val="both"/>
              <w:rPr>
                <w:rFonts w:ascii="Century Gothic" w:hAnsi="Century Gothic"/>
              </w:rPr>
            </w:pPr>
            <w:r w:rsidRPr="001535F8">
              <w:rPr>
                <w:rFonts w:ascii="Century Gothic" w:hAnsi="Century Gothic"/>
              </w:rPr>
              <w:t>Rear Yard</w:t>
            </w:r>
          </w:p>
        </w:tc>
        <w:tc>
          <w:tcPr>
            <w:tcW w:w="1897" w:type="dxa"/>
          </w:tcPr>
          <w:p w14:paraId="092EF9ED" w14:textId="77777777" w:rsidR="006E1C51" w:rsidRPr="001535F8" w:rsidRDefault="006E1C51" w:rsidP="006E1C51">
            <w:pPr>
              <w:jc w:val="both"/>
              <w:rPr>
                <w:rFonts w:ascii="Century Gothic" w:hAnsi="Century Gothic"/>
              </w:rPr>
            </w:pPr>
            <w:r w:rsidRPr="001535F8">
              <w:rPr>
                <w:rFonts w:ascii="Century Gothic" w:hAnsi="Century Gothic"/>
              </w:rPr>
              <w:t xml:space="preserve">          20’</w:t>
            </w:r>
          </w:p>
        </w:tc>
      </w:tr>
      <w:tr w:rsidR="006E1C51" w:rsidRPr="001535F8" w14:paraId="459BF9D4" w14:textId="77777777" w:rsidTr="006E1C51">
        <w:trPr>
          <w:trHeight w:val="260"/>
        </w:trPr>
        <w:tc>
          <w:tcPr>
            <w:tcW w:w="3162" w:type="dxa"/>
          </w:tcPr>
          <w:p w14:paraId="519811C4" w14:textId="79CE1069" w:rsidR="006E1C51" w:rsidRPr="001535F8" w:rsidRDefault="006E1C51" w:rsidP="006E1C51">
            <w:pPr>
              <w:jc w:val="both"/>
              <w:rPr>
                <w:rFonts w:ascii="Century Gothic" w:hAnsi="Century Gothic"/>
              </w:rPr>
            </w:pPr>
            <w:r w:rsidRPr="001535F8">
              <w:rPr>
                <w:rFonts w:ascii="Century Gothic" w:hAnsi="Century Gothic"/>
              </w:rPr>
              <w:t>Side Yard</w:t>
            </w:r>
          </w:p>
        </w:tc>
        <w:tc>
          <w:tcPr>
            <w:tcW w:w="1897" w:type="dxa"/>
          </w:tcPr>
          <w:p w14:paraId="51EE7F71" w14:textId="77777777" w:rsidR="006E1C51" w:rsidRPr="001535F8" w:rsidRDefault="006E1C51" w:rsidP="006E1C51">
            <w:pPr>
              <w:jc w:val="both"/>
              <w:rPr>
                <w:rFonts w:ascii="Century Gothic" w:hAnsi="Century Gothic"/>
              </w:rPr>
            </w:pPr>
            <w:r w:rsidRPr="001535F8">
              <w:rPr>
                <w:rFonts w:ascii="Century Gothic" w:hAnsi="Century Gothic"/>
              </w:rPr>
              <w:t xml:space="preserve">          10’</w:t>
            </w:r>
          </w:p>
        </w:tc>
      </w:tr>
      <w:tr w:rsidR="006E1C51" w:rsidRPr="001535F8" w14:paraId="51657B56" w14:textId="77777777" w:rsidTr="006E1C51">
        <w:trPr>
          <w:trHeight w:val="260"/>
        </w:trPr>
        <w:tc>
          <w:tcPr>
            <w:tcW w:w="3162" w:type="dxa"/>
          </w:tcPr>
          <w:p w14:paraId="79FCE9FA" w14:textId="7158927D" w:rsidR="006E1C51" w:rsidRPr="001535F8" w:rsidRDefault="006E1C51" w:rsidP="006E1C51">
            <w:pPr>
              <w:jc w:val="both"/>
              <w:rPr>
                <w:rFonts w:ascii="Century Gothic" w:hAnsi="Century Gothic"/>
              </w:rPr>
            </w:pPr>
            <w:r w:rsidRPr="001535F8">
              <w:rPr>
                <w:rFonts w:ascii="Century Gothic" w:hAnsi="Century Gothic"/>
              </w:rPr>
              <w:t>Corner Lot / Front Yard</w:t>
            </w:r>
          </w:p>
        </w:tc>
        <w:tc>
          <w:tcPr>
            <w:tcW w:w="1897" w:type="dxa"/>
          </w:tcPr>
          <w:p w14:paraId="76A9210A" w14:textId="59F9E5F2" w:rsidR="006E1C51" w:rsidRPr="001535F8" w:rsidRDefault="006E1C51" w:rsidP="006E1C51">
            <w:pPr>
              <w:jc w:val="both"/>
              <w:rPr>
                <w:rFonts w:ascii="Century Gothic" w:hAnsi="Century Gothic"/>
              </w:rPr>
            </w:pPr>
            <w:r w:rsidRPr="001535F8">
              <w:rPr>
                <w:rFonts w:ascii="Century Gothic" w:hAnsi="Century Gothic"/>
              </w:rPr>
              <w:t xml:space="preserve">          25’</w:t>
            </w:r>
          </w:p>
        </w:tc>
      </w:tr>
    </w:tbl>
    <w:p w14:paraId="2C8A0798" w14:textId="77777777" w:rsidR="006E1C51" w:rsidRPr="001535F8" w:rsidRDefault="006E1C51" w:rsidP="00BB1512">
      <w:pPr>
        <w:spacing w:after="0" w:line="240" w:lineRule="auto"/>
        <w:jc w:val="both"/>
        <w:rPr>
          <w:rFonts w:ascii="Century Gothic" w:hAnsi="Century Gothic"/>
        </w:rPr>
      </w:pPr>
      <w:r w:rsidRPr="001535F8">
        <w:rPr>
          <w:rFonts w:ascii="Century Gothic" w:hAnsi="Century Gothic"/>
        </w:rPr>
        <w:tab/>
      </w:r>
    </w:p>
    <w:p w14:paraId="2676F7FC" w14:textId="2BFD3940" w:rsidR="006E1C51" w:rsidRPr="001535F8" w:rsidRDefault="006E1C51" w:rsidP="00BB1512">
      <w:pPr>
        <w:spacing w:after="0" w:line="240" w:lineRule="auto"/>
        <w:jc w:val="both"/>
        <w:rPr>
          <w:rFonts w:ascii="Century Gothic" w:hAnsi="Century Gothic"/>
        </w:rPr>
      </w:pPr>
    </w:p>
    <w:p w14:paraId="34994592" w14:textId="77777777" w:rsidR="00670EB7" w:rsidRPr="001535F8" w:rsidRDefault="00670EB7" w:rsidP="00BB1512">
      <w:pPr>
        <w:spacing w:after="0" w:line="240" w:lineRule="auto"/>
        <w:jc w:val="both"/>
        <w:rPr>
          <w:rFonts w:ascii="Century Gothic" w:hAnsi="Century Gothic"/>
          <w:b/>
          <w:bCs/>
          <w:sz w:val="24"/>
          <w:szCs w:val="24"/>
          <w:u w:val="single"/>
        </w:rPr>
      </w:pPr>
    </w:p>
    <w:p w14:paraId="0CA21492" w14:textId="77777777" w:rsidR="00670EB7" w:rsidRPr="001535F8" w:rsidRDefault="00670EB7" w:rsidP="00BB1512">
      <w:pPr>
        <w:spacing w:after="0" w:line="240" w:lineRule="auto"/>
        <w:jc w:val="both"/>
        <w:rPr>
          <w:rFonts w:ascii="Century Gothic" w:hAnsi="Century Gothic"/>
          <w:b/>
          <w:bCs/>
          <w:sz w:val="24"/>
          <w:szCs w:val="24"/>
          <w:u w:val="single"/>
        </w:rPr>
      </w:pPr>
    </w:p>
    <w:p w14:paraId="08CE10E4" w14:textId="41A4A931" w:rsidR="006E1C51" w:rsidRPr="001535F8" w:rsidRDefault="006E1C51" w:rsidP="00BB1512">
      <w:pPr>
        <w:spacing w:after="0" w:line="240" w:lineRule="auto"/>
        <w:jc w:val="both"/>
        <w:rPr>
          <w:rFonts w:ascii="Century Gothic" w:hAnsi="Century Gothic"/>
          <w:b/>
          <w:bCs/>
          <w:sz w:val="24"/>
          <w:szCs w:val="24"/>
        </w:rPr>
      </w:pPr>
      <w:r w:rsidRPr="001535F8">
        <w:rPr>
          <w:rFonts w:ascii="Century Gothic" w:hAnsi="Century Gothic"/>
          <w:b/>
          <w:bCs/>
          <w:sz w:val="24"/>
          <w:szCs w:val="24"/>
        </w:rPr>
        <w:tab/>
      </w:r>
    </w:p>
    <w:p w14:paraId="192C8BF0" w14:textId="02B9948D" w:rsidR="00670EB7" w:rsidRPr="003573C9" w:rsidRDefault="003573C9" w:rsidP="003573C9">
      <w:pPr>
        <w:spacing w:after="0" w:line="240" w:lineRule="auto"/>
        <w:ind w:left="720"/>
        <w:jc w:val="both"/>
        <w:rPr>
          <w:rFonts w:ascii="Century Gothic" w:hAnsi="Century Gothic"/>
          <w:sz w:val="24"/>
          <w:szCs w:val="24"/>
        </w:rPr>
      </w:pPr>
      <w:r w:rsidRPr="001535F8">
        <w:rPr>
          <w:rFonts w:ascii="Century Gothic" w:hAnsi="Century Gothic"/>
          <w:b/>
          <w:bCs/>
          <w:sz w:val="24"/>
          <w:szCs w:val="24"/>
        </w:rPr>
        <w:t xml:space="preserve">* </w:t>
      </w:r>
      <w:r w:rsidR="00A92FDC" w:rsidRPr="001535F8">
        <w:rPr>
          <w:rFonts w:ascii="Century Gothic" w:hAnsi="Century Gothic"/>
          <w:sz w:val="24"/>
          <w:szCs w:val="24"/>
        </w:rPr>
        <w:t>For lots located in the city limits, p</w:t>
      </w:r>
      <w:r w:rsidRPr="001535F8">
        <w:rPr>
          <w:rFonts w:ascii="Century Gothic" w:hAnsi="Century Gothic"/>
          <w:sz w:val="24"/>
          <w:szCs w:val="24"/>
        </w:rPr>
        <w:t>lease refer to the zoning ordinance for setback requirements.</w:t>
      </w:r>
      <w:r>
        <w:rPr>
          <w:rFonts w:ascii="Century Gothic" w:hAnsi="Century Gothic"/>
          <w:sz w:val="24"/>
          <w:szCs w:val="24"/>
        </w:rPr>
        <w:tab/>
      </w:r>
    </w:p>
    <w:p w14:paraId="4CC3C3D2" w14:textId="77777777" w:rsidR="00C122C1" w:rsidRDefault="00C122C1" w:rsidP="00BB1512">
      <w:pPr>
        <w:spacing w:after="0" w:line="240" w:lineRule="auto"/>
        <w:jc w:val="both"/>
        <w:rPr>
          <w:rFonts w:ascii="Century Gothic" w:hAnsi="Century Gothic"/>
          <w:b/>
          <w:bCs/>
          <w:sz w:val="24"/>
          <w:szCs w:val="24"/>
          <w:u w:val="single"/>
        </w:rPr>
      </w:pPr>
    </w:p>
    <w:p w14:paraId="1287E4FD" w14:textId="77777777" w:rsidR="008F149D" w:rsidRPr="00C122C1" w:rsidRDefault="008F149D" w:rsidP="00BB1512">
      <w:pPr>
        <w:spacing w:after="0" w:line="240" w:lineRule="auto"/>
        <w:jc w:val="both"/>
        <w:rPr>
          <w:rFonts w:ascii="Century Gothic" w:hAnsi="Century Gothic"/>
          <w:sz w:val="24"/>
          <w:szCs w:val="24"/>
          <w:u w:val="single"/>
        </w:rPr>
      </w:pPr>
    </w:p>
    <w:p w14:paraId="3A108AD4" w14:textId="0731CBA0" w:rsidR="00670EB7" w:rsidRPr="001535F8" w:rsidRDefault="00974A25" w:rsidP="00BB1512">
      <w:pPr>
        <w:spacing w:after="0" w:line="240" w:lineRule="auto"/>
        <w:jc w:val="both"/>
        <w:rPr>
          <w:rFonts w:ascii="Century Gothic" w:hAnsi="Century Gothic"/>
          <w:sz w:val="24"/>
          <w:szCs w:val="24"/>
        </w:rPr>
      </w:pPr>
      <w:r w:rsidRPr="001535F8">
        <w:rPr>
          <w:rFonts w:ascii="Century Gothic" w:hAnsi="Century Gothic"/>
          <w:sz w:val="24"/>
          <w:szCs w:val="24"/>
        </w:rPr>
        <w:t xml:space="preserve">Accessory Buildings, </w:t>
      </w:r>
      <w:r w:rsidR="00AA6A52" w:rsidRPr="001535F8">
        <w:rPr>
          <w:rFonts w:ascii="Century Gothic" w:hAnsi="Century Gothic"/>
          <w:sz w:val="24"/>
          <w:szCs w:val="24"/>
        </w:rPr>
        <w:t xml:space="preserve">located </w:t>
      </w:r>
      <w:r w:rsidRPr="001535F8">
        <w:rPr>
          <w:rFonts w:ascii="Century Gothic" w:hAnsi="Century Gothic"/>
          <w:sz w:val="24"/>
          <w:szCs w:val="24"/>
        </w:rPr>
        <w:t xml:space="preserve">in the jurisdiction, shall meet the minimum setback requirements listed below: </w:t>
      </w:r>
    </w:p>
    <w:p w14:paraId="6444B6EE" w14:textId="77777777" w:rsidR="00974A25" w:rsidRPr="00974A25" w:rsidRDefault="00974A25" w:rsidP="00BB1512">
      <w:pPr>
        <w:spacing w:after="0" w:line="240" w:lineRule="auto"/>
        <w:jc w:val="both"/>
        <w:rPr>
          <w:rFonts w:ascii="Century Gothic" w:hAnsi="Century Gothic"/>
          <w:b/>
          <w:bCs/>
          <w:sz w:val="24"/>
          <w:szCs w:val="24"/>
          <w:highlight w:val="yellow"/>
          <w:u w:val="single"/>
        </w:rPr>
      </w:pPr>
    </w:p>
    <w:tbl>
      <w:tblPr>
        <w:tblStyle w:val="TableGrid"/>
        <w:tblW w:w="0" w:type="auto"/>
        <w:tblInd w:w="2155" w:type="dxa"/>
        <w:tblLook w:val="04A0" w:firstRow="1" w:lastRow="0" w:firstColumn="1" w:lastColumn="0" w:noHBand="0" w:noVBand="1"/>
      </w:tblPr>
      <w:tblGrid>
        <w:gridCol w:w="3150"/>
        <w:gridCol w:w="1890"/>
      </w:tblGrid>
      <w:tr w:rsidR="00974A25" w:rsidRPr="001535F8" w14:paraId="5090D5D8" w14:textId="77777777" w:rsidTr="00974A25">
        <w:tc>
          <w:tcPr>
            <w:tcW w:w="3150" w:type="dxa"/>
          </w:tcPr>
          <w:p w14:paraId="50559FCB" w14:textId="6DF8B979" w:rsidR="00974A25" w:rsidRPr="001535F8" w:rsidRDefault="00974A25" w:rsidP="00BB1512">
            <w:pPr>
              <w:jc w:val="both"/>
              <w:rPr>
                <w:rFonts w:ascii="Century Gothic" w:hAnsi="Century Gothic"/>
                <w:sz w:val="24"/>
                <w:szCs w:val="24"/>
              </w:rPr>
            </w:pPr>
            <w:r w:rsidRPr="001535F8">
              <w:rPr>
                <w:rFonts w:ascii="Century Gothic" w:hAnsi="Century Gothic"/>
                <w:sz w:val="24"/>
                <w:szCs w:val="24"/>
              </w:rPr>
              <w:t>Rear Yard</w:t>
            </w:r>
          </w:p>
        </w:tc>
        <w:tc>
          <w:tcPr>
            <w:tcW w:w="1890" w:type="dxa"/>
          </w:tcPr>
          <w:p w14:paraId="7FE0079C" w14:textId="191CE093" w:rsidR="00974A25" w:rsidRPr="001535F8" w:rsidRDefault="00974A25" w:rsidP="00BB1512">
            <w:pPr>
              <w:jc w:val="both"/>
              <w:rPr>
                <w:rFonts w:ascii="Century Gothic" w:hAnsi="Century Gothic"/>
                <w:sz w:val="24"/>
                <w:szCs w:val="24"/>
              </w:rPr>
            </w:pPr>
            <w:r w:rsidRPr="001535F8">
              <w:rPr>
                <w:rFonts w:ascii="Century Gothic" w:hAnsi="Century Gothic"/>
                <w:sz w:val="24"/>
                <w:szCs w:val="24"/>
              </w:rPr>
              <w:t xml:space="preserve">         10’</w:t>
            </w:r>
          </w:p>
        </w:tc>
      </w:tr>
      <w:tr w:rsidR="00974A25" w:rsidRPr="001535F8" w14:paraId="2F8B2541" w14:textId="77777777" w:rsidTr="00974A25">
        <w:tc>
          <w:tcPr>
            <w:tcW w:w="3150" w:type="dxa"/>
          </w:tcPr>
          <w:p w14:paraId="5F68A824" w14:textId="79F03EBB" w:rsidR="00974A25" w:rsidRPr="001535F8" w:rsidRDefault="00974A25" w:rsidP="00BB1512">
            <w:pPr>
              <w:jc w:val="both"/>
              <w:rPr>
                <w:rFonts w:ascii="Century Gothic" w:hAnsi="Century Gothic"/>
                <w:sz w:val="24"/>
                <w:szCs w:val="24"/>
              </w:rPr>
            </w:pPr>
            <w:r w:rsidRPr="001535F8">
              <w:rPr>
                <w:rFonts w:ascii="Century Gothic" w:hAnsi="Century Gothic"/>
                <w:sz w:val="24"/>
                <w:szCs w:val="24"/>
              </w:rPr>
              <w:t>Side Yard</w:t>
            </w:r>
          </w:p>
        </w:tc>
        <w:tc>
          <w:tcPr>
            <w:tcW w:w="1890" w:type="dxa"/>
          </w:tcPr>
          <w:p w14:paraId="4D0763C4" w14:textId="062A6551" w:rsidR="00974A25" w:rsidRPr="001535F8" w:rsidRDefault="00974A25" w:rsidP="00BB1512">
            <w:pPr>
              <w:jc w:val="both"/>
              <w:rPr>
                <w:rFonts w:ascii="Century Gothic" w:hAnsi="Century Gothic"/>
                <w:sz w:val="24"/>
                <w:szCs w:val="24"/>
              </w:rPr>
            </w:pPr>
            <w:r w:rsidRPr="001535F8">
              <w:rPr>
                <w:rFonts w:ascii="Century Gothic" w:hAnsi="Century Gothic"/>
                <w:sz w:val="24"/>
                <w:szCs w:val="24"/>
              </w:rPr>
              <w:t xml:space="preserve">         10’</w:t>
            </w:r>
          </w:p>
        </w:tc>
      </w:tr>
      <w:tr w:rsidR="00974A25" w:rsidRPr="001535F8" w14:paraId="4391A69E" w14:textId="77777777" w:rsidTr="00974A25">
        <w:tc>
          <w:tcPr>
            <w:tcW w:w="3150" w:type="dxa"/>
          </w:tcPr>
          <w:p w14:paraId="0820FA4B" w14:textId="10A37BCE" w:rsidR="00974A25" w:rsidRPr="001535F8" w:rsidRDefault="00974A25" w:rsidP="00BB1512">
            <w:pPr>
              <w:jc w:val="both"/>
              <w:rPr>
                <w:rFonts w:ascii="Century Gothic" w:hAnsi="Century Gothic"/>
                <w:sz w:val="24"/>
                <w:szCs w:val="24"/>
              </w:rPr>
            </w:pPr>
            <w:r w:rsidRPr="001535F8">
              <w:rPr>
                <w:rFonts w:ascii="Century Gothic" w:hAnsi="Century Gothic"/>
                <w:sz w:val="24"/>
                <w:szCs w:val="24"/>
              </w:rPr>
              <w:t>Corner Lot</w:t>
            </w:r>
          </w:p>
        </w:tc>
        <w:tc>
          <w:tcPr>
            <w:tcW w:w="1890" w:type="dxa"/>
          </w:tcPr>
          <w:p w14:paraId="742ED441" w14:textId="626C25F4" w:rsidR="00974A25" w:rsidRPr="001535F8" w:rsidRDefault="00974A25" w:rsidP="00BB1512">
            <w:pPr>
              <w:jc w:val="both"/>
              <w:rPr>
                <w:rFonts w:ascii="Century Gothic" w:hAnsi="Century Gothic"/>
                <w:sz w:val="24"/>
                <w:szCs w:val="24"/>
              </w:rPr>
            </w:pPr>
            <w:r w:rsidRPr="001535F8">
              <w:rPr>
                <w:rFonts w:ascii="Century Gothic" w:hAnsi="Century Gothic"/>
                <w:sz w:val="24"/>
                <w:szCs w:val="24"/>
              </w:rPr>
              <w:t xml:space="preserve">         25’</w:t>
            </w:r>
          </w:p>
        </w:tc>
      </w:tr>
    </w:tbl>
    <w:p w14:paraId="1CB845A8" w14:textId="77777777" w:rsidR="00974A25" w:rsidRPr="001535F8" w:rsidRDefault="00974A25" w:rsidP="00BB1512">
      <w:pPr>
        <w:spacing w:after="0" w:line="240" w:lineRule="auto"/>
        <w:jc w:val="both"/>
        <w:rPr>
          <w:rFonts w:ascii="Century Gothic" w:hAnsi="Century Gothic"/>
          <w:sz w:val="24"/>
          <w:szCs w:val="24"/>
        </w:rPr>
      </w:pPr>
    </w:p>
    <w:p w14:paraId="2DCCAB58" w14:textId="1C5D7AFD" w:rsidR="00974A25" w:rsidRPr="00974A25" w:rsidRDefault="00974A25" w:rsidP="00974A25">
      <w:pPr>
        <w:spacing w:after="0" w:line="240" w:lineRule="auto"/>
        <w:ind w:left="720"/>
        <w:jc w:val="both"/>
        <w:rPr>
          <w:rFonts w:ascii="Century Gothic" w:hAnsi="Century Gothic"/>
          <w:sz w:val="24"/>
          <w:szCs w:val="24"/>
        </w:rPr>
      </w:pPr>
      <w:r w:rsidRPr="001535F8">
        <w:rPr>
          <w:rFonts w:ascii="Century Gothic" w:hAnsi="Century Gothic"/>
          <w:sz w:val="24"/>
          <w:szCs w:val="24"/>
        </w:rPr>
        <w:t>* For lots located in the city limits, please refer to the zoning ordinance for setback requirements</w:t>
      </w:r>
      <w:r w:rsidR="00AA6A52" w:rsidRPr="001535F8">
        <w:rPr>
          <w:rFonts w:ascii="Century Gothic" w:hAnsi="Century Gothic"/>
          <w:sz w:val="24"/>
          <w:szCs w:val="24"/>
        </w:rPr>
        <w:t>.</w:t>
      </w:r>
    </w:p>
    <w:p w14:paraId="4B4AA77E" w14:textId="0261B458" w:rsidR="00FA07BB" w:rsidRPr="00FA07BB" w:rsidRDefault="00FA07BB" w:rsidP="005A66BF">
      <w:pPr>
        <w:spacing w:after="0" w:line="240" w:lineRule="auto"/>
        <w:jc w:val="center"/>
        <w:rPr>
          <w:rFonts w:ascii="Century Gothic" w:hAnsi="Century Gothic"/>
          <w:b/>
          <w:bCs/>
          <w:sz w:val="24"/>
          <w:szCs w:val="24"/>
          <w:u w:val="single"/>
        </w:rPr>
      </w:pPr>
      <w:r w:rsidRPr="00FA07BB">
        <w:rPr>
          <w:rFonts w:ascii="Century Gothic" w:hAnsi="Century Gothic"/>
          <w:b/>
          <w:bCs/>
          <w:sz w:val="24"/>
          <w:szCs w:val="24"/>
          <w:u w:val="single"/>
        </w:rPr>
        <w:lastRenderedPageBreak/>
        <w:t>Builders Checklist</w:t>
      </w:r>
    </w:p>
    <w:p w14:paraId="5830E0FA" w14:textId="77777777" w:rsidR="005A66BF" w:rsidRDefault="005A66BF" w:rsidP="00BB1512">
      <w:pPr>
        <w:spacing w:after="0" w:line="240" w:lineRule="auto"/>
        <w:jc w:val="both"/>
        <w:rPr>
          <w:rFonts w:ascii="Century Gothic" w:hAnsi="Century Gothic"/>
        </w:rPr>
      </w:pPr>
    </w:p>
    <w:p w14:paraId="3A529A76" w14:textId="788317B1" w:rsidR="00FA07BB" w:rsidRDefault="00493FF2" w:rsidP="00BB1512">
      <w:pPr>
        <w:spacing w:after="0" w:line="240" w:lineRule="auto"/>
        <w:jc w:val="both"/>
        <w:rPr>
          <w:rFonts w:ascii="Century Gothic" w:hAnsi="Century Gothic"/>
        </w:rPr>
      </w:pPr>
      <w:r>
        <w:rPr>
          <w:rFonts w:ascii="Century Gothic" w:hAnsi="Century Gothic"/>
        </w:rPr>
        <w:t>Administrative</w:t>
      </w:r>
    </w:p>
    <w:p w14:paraId="1894343A" w14:textId="3A83B4A4" w:rsidR="00FA07BB" w:rsidRDefault="00670EB7" w:rsidP="00FA07BB">
      <w:pPr>
        <w:pStyle w:val="ListParagraph"/>
        <w:numPr>
          <w:ilvl w:val="0"/>
          <w:numId w:val="1"/>
        </w:numPr>
        <w:spacing w:after="0" w:line="240" w:lineRule="auto"/>
        <w:jc w:val="both"/>
        <w:rPr>
          <w:rFonts w:ascii="Century Gothic" w:hAnsi="Century Gothic"/>
        </w:rPr>
      </w:pPr>
      <w:r>
        <w:rPr>
          <w:rFonts w:ascii="Century Gothic" w:hAnsi="Century Gothic"/>
        </w:rPr>
        <w:t>Plot plan- Check setbacks</w:t>
      </w:r>
    </w:p>
    <w:p w14:paraId="5E17FAA4" w14:textId="1EF28B90" w:rsidR="00493FF2" w:rsidRDefault="00670EB7" w:rsidP="00FA07BB">
      <w:pPr>
        <w:pStyle w:val="ListParagraph"/>
        <w:numPr>
          <w:ilvl w:val="0"/>
          <w:numId w:val="1"/>
        </w:numPr>
        <w:spacing w:after="0" w:line="240" w:lineRule="auto"/>
        <w:jc w:val="both"/>
        <w:rPr>
          <w:rFonts w:ascii="Century Gothic" w:hAnsi="Century Gothic"/>
        </w:rPr>
      </w:pPr>
      <w:r>
        <w:rPr>
          <w:rFonts w:ascii="Century Gothic" w:hAnsi="Century Gothic"/>
        </w:rPr>
        <w:t>Flood Zone</w:t>
      </w:r>
    </w:p>
    <w:p w14:paraId="30C13723" w14:textId="30566A66" w:rsidR="00493FF2" w:rsidRDefault="00670EB7" w:rsidP="00FA07BB">
      <w:pPr>
        <w:pStyle w:val="ListParagraph"/>
        <w:numPr>
          <w:ilvl w:val="0"/>
          <w:numId w:val="1"/>
        </w:numPr>
        <w:spacing w:after="0" w:line="240" w:lineRule="auto"/>
        <w:jc w:val="both"/>
        <w:rPr>
          <w:rFonts w:ascii="Century Gothic" w:hAnsi="Century Gothic"/>
        </w:rPr>
      </w:pPr>
      <w:r>
        <w:rPr>
          <w:rFonts w:ascii="Century Gothic" w:hAnsi="Century Gothic"/>
        </w:rPr>
        <w:t>Elevation Certificate</w:t>
      </w:r>
    </w:p>
    <w:p w14:paraId="3E565FAA" w14:textId="1DDBF1E0" w:rsidR="001122F8" w:rsidRDefault="001122F8" w:rsidP="00FA07BB">
      <w:pPr>
        <w:pStyle w:val="ListParagraph"/>
        <w:numPr>
          <w:ilvl w:val="0"/>
          <w:numId w:val="1"/>
        </w:numPr>
        <w:spacing w:after="0" w:line="240" w:lineRule="auto"/>
        <w:jc w:val="both"/>
        <w:rPr>
          <w:rFonts w:ascii="Century Gothic" w:hAnsi="Century Gothic"/>
        </w:rPr>
      </w:pPr>
      <w:r>
        <w:rPr>
          <w:rFonts w:ascii="Century Gothic" w:hAnsi="Century Gothic"/>
        </w:rPr>
        <w:t>Wetland survey if applicable</w:t>
      </w:r>
    </w:p>
    <w:p w14:paraId="7A414EE8" w14:textId="402DC6A7" w:rsidR="001122F8" w:rsidRDefault="001122F8" w:rsidP="00FA07BB">
      <w:pPr>
        <w:pStyle w:val="ListParagraph"/>
        <w:numPr>
          <w:ilvl w:val="0"/>
          <w:numId w:val="1"/>
        </w:numPr>
        <w:spacing w:after="0" w:line="240" w:lineRule="auto"/>
        <w:jc w:val="both"/>
        <w:rPr>
          <w:rFonts w:ascii="Century Gothic" w:hAnsi="Century Gothic"/>
        </w:rPr>
      </w:pPr>
      <w:r>
        <w:rPr>
          <w:rFonts w:ascii="Century Gothic" w:hAnsi="Century Gothic"/>
        </w:rPr>
        <w:t>Board of Health approval if applicable</w:t>
      </w:r>
    </w:p>
    <w:p w14:paraId="458DC708" w14:textId="77777777" w:rsidR="00493FF2" w:rsidRDefault="00493FF2" w:rsidP="00493FF2">
      <w:pPr>
        <w:spacing w:after="0" w:line="240" w:lineRule="auto"/>
        <w:jc w:val="both"/>
        <w:rPr>
          <w:rFonts w:ascii="Century Gothic" w:hAnsi="Century Gothic"/>
        </w:rPr>
      </w:pPr>
    </w:p>
    <w:p w14:paraId="242F8815" w14:textId="7DFB3484" w:rsidR="00493FF2" w:rsidRDefault="00493FF2" w:rsidP="00493FF2">
      <w:pPr>
        <w:spacing w:after="0" w:line="240" w:lineRule="auto"/>
        <w:jc w:val="both"/>
        <w:rPr>
          <w:rFonts w:ascii="Century Gothic" w:hAnsi="Century Gothic"/>
        </w:rPr>
      </w:pPr>
      <w:r>
        <w:rPr>
          <w:rFonts w:ascii="Century Gothic" w:hAnsi="Century Gothic"/>
        </w:rPr>
        <w:t>Land Disturbance</w:t>
      </w:r>
    </w:p>
    <w:p w14:paraId="7D378446" w14:textId="14F3D0DB" w:rsidR="00493FF2" w:rsidRDefault="00493FF2" w:rsidP="00493FF2">
      <w:pPr>
        <w:pStyle w:val="ListParagraph"/>
        <w:numPr>
          <w:ilvl w:val="0"/>
          <w:numId w:val="2"/>
        </w:numPr>
        <w:spacing w:after="0" w:line="240" w:lineRule="auto"/>
        <w:jc w:val="both"/>
        <w:rPr>
          <w:rFonts w:ascii="Century Gothic" w:hAnsi="Century Gothic"/>
        </w:rPr>
      </w:pPr>
      <w:r>
        <w:rPr>
          <w:rFonts w:ascii="Century Gothic" w:hAnsi="Century Gothic"/>
        </w:rPr>
        <w:t xml:space="preserve">Are </w:t>
      </w:r>
      <w:r w:rsidR="00A15352">
        <w:rPr>
          <w:rFonts w:ascii="Century Gothic" w:hAnsi="Century Gothic"/>
        </w:rPr>
        <w:t>BMP’s</w:t>
      </w:r>
      <w:r>
        <w:rPr>
          <w:rFonts w:ascii="Century Gothic" w:hAnsi="Century Gothic"/>
        </w:rPr>
        <w:t xml:space="preserve"> in place?</w:t>
      </w:r>
    </w:p>
    <w:p w14:paraId="0E69E0A7" w14:textId="08A55CEE" w:rsidR="00493FF2" w:rsidRDefault="00493FF2" w:rsidP="00493FF2">
      <w:pPr>
        <w:pStyle w:val="ListParagraph"/>
        <w:numPr>
          <w:ilvl w:val="1"/>
          <w:numId w:val="2"/>
        </w:numPr>
        <w:spacing w:after="0" w:line="240" w:lineRule="auto"/>
        <w:jc w:val="both"/>
        <w:rPr>
          <w:rFonts w:ascii="Century Gothic" w:hAnsi="Century Gothic"/>
        </w:rPr>
      </w:pPr>
      <w:r>
        <w:rPr>
          <w:rFonts w:ascii="Century Gothic" w:hAnsi="Century Gothic"/>
        </w:rPr>
        <w:t>Silt fence</w:t>
      </w:r>
    </w:p>
    <w:p w14:paraId="2D8B1FC4" w14:textId="6D82725A" w:rsidR="00493FF2" w:rsidRDefault="00493FF2" w:rsidP="00493FF2">
      <w:pPr>
        <w:pStyle w:val="ListParagraph"/>
        <w:numPr>
          <w:ilvl w:val="1"/>
          <w:numId w:val="2"/>
        </w:numPr>
        <w:spacing w:after="0" w:line="240" w:lineRule="auto"/>
        <w:jc w:val="both"/>
        <w:rPr>
          <w:rFonts w:ascii="Century Gothic" w:hAnsi="Century Gothic"/>
        </w:rPr>
      </w:pPr>
      <w:r>
        <w:rPr>
          <w:rFonts w:ascii="Century Gothic" w:hAnsi="Century Gothic"/>
        </w:rPr>
        <w:t>Construction entrance</w:t>
      </w:r>
    </w:p>
    <w:p w14:paraId="378171AF" w14:textId="38495EE3" w:rsidR="00493FF2" w:rsidRDefault="00493FF2" w:rsidP="00493FF2">
      <w:pPr>
        <w:pStyle w:val="ListParagraph"/>
        <w:numPr>
          <w:ilvl w:val="1"/>
          <w:numId w:val="2"/>
        </w:numPr>
        <w:spacing w:after="0" w:line="240" w:lineRule="auto"/>
        <w:jc w:val="both"/>
        <w:rPr>
          <w:rFonts w:ascii="Century Gothic" w:hAnsi="Century Gothic"/>
        </w:rPr>
      </w:pPr>
      <w:r>
        <w:rPr>
          <w:rFonts w:ascii="Century Gothic" w:hAnsi="Century Gothic"/>
        </w:rPr>
        <w:t>Portable restroom</w:t>
      </w:r>
    </w:p>
    <w:p w14:paraId="6CFA42AE" w14:textId="1A69F523" w:rsidR="00493FF2" w:rsidRDefault="00493FF2" w:rsidP="00493FF2">
      <w:pPr>
        <w:pStyle w:val="ListParagraph"/>
        <w:numPr>
          <w:ilvl w:val="1"/>
          <w:numId w:val="2"/>
        </w:numPr>
        <w:spacing w:after="0" w:line="240" w:lineRule="auto"/>
        <w:jc w:val="both"/>
        <w:rPr>
          <w:rFonts w:ascii="Century Gothic" w:hAnsi="Century Gothic"/>
        </w:rPr>
      </w:pPr>
      <w:r>
        <w:rPr>
          <w:rFonts w:ascii="Century Gothic" w:hAnsi="Century Gothic"/>
        </w:rPr>
        <w:t>Dumpster (after slab is poured)</w:t>
      </w:r>
    </w:p>
    <w:p w14:paraId="7DAEE083" w14:textId="5DD39EC9" w:rsidR="001122F8" w:rsidRDefault="001122F8" w:rsidP="00493FF2">
      <w:pPr>
        <w:pStyle w:val="ListParagraph"/>
        <w:numPr>
          <w:ilvl w:val="1"/>
          <w:numId w:val="2"/>
        </w:numPr>
        <w:spacing w:after="0" w:line="240" w:lineRule="auto"/>
        <w:jc w:val="both"/>
        <w:rPr>
          <w:rFonts w:ascii="Century Gothic" w:hAnsi="Century Gothic"/>
        </w:rPr>
      </w:pPr>
      <w:r>
        <w:rPr>
          <w:rFonts w:ascii="Century Gothic" w:hAnsi="Century Gothic"/>
        </w:rPr>
        <w:t>ADEM permit if applicable.</w:t>
      </w:r>
    </w:p>
    <w:p w14:paraId="1A1DD7F8" w14:textId="0A091B9C" w:rsidR="001122F8" w:rsidRDefault="001122F8" w:rsidP="00493FF2">
      <w:pPr>
        <w:pStyle w:val="ListParagraph"/>
        <w:numPr>
          <w:ilvl w:val="1"/>
          <w:numId w:val="2"/>
        </w:numPr>
        <w:spacing w:after="0" w:line="240" w:lineRule="auto"/>
        <w:jc w:val="both"/>
        <w:rPr>
          <w:rFonts w:ascii="Century Gothic" w:hAnsi="Century Gothic"/>
        </w:rPr>
      </w:pPr>
      <w:r>
        <w:rPr>
          <w:rFonts w:ascii="Century Gothic" w:hAnsi="Century Gothic"/>
        </w:rPr>
        <w:t>Job Box</w:t>
      </w:r>
    </w:p>
    <w:p w14:paraId="5DD6821E" w14:textId="77777777" w:rsidR="00493FF2" w:rsidRDefault="00493FF2" w:rsidP="00493FF2">
      <w:pPr>
        <w:spacing w:after="0" w:line="240" w:lineRule="auto"/>
        <w:jc w:val="both"/>
        <w:rPr>
          <w:rFonts w:ascii="Century Gothic" w:hAnsi="Century Gothic"/>
        </w:rPr>
      </w:pPr>
    </w:p>
    <w:p w14:paraId="5E00801D" w14:textId="1563442C" w:rsidR="00493FF2" w:rsidRDefault="00493FF2" w:rsidP="00493FF2">
      <w:pPr>
        <w:spacing w:after="0" w:line="240" w:lineRule="auto"/>
        <w:jc w:val="both"/>
        <w:rPr>
          <w:rFonts w:ascii="Century Gothic" w:hAnsi="Century Gothic"/>
        </w:rPr>
      </w:pPr>
      <w:r>
        <w:rPr>
          <w:rFonts w:ascii="Century Gothic" w:hAnsi="Century Gothic"/>
        </w:rPr>
        <w:t>Foundation</w:t>
      </w:r>
    </w:p>
    <w:p w14:paraId="78498E74" w14:textId="37EFEE2A" w:rsidR="00670EB7" w:rsidRDefault="00670EB7" w:rsidP="00493FF2">
      <w:pPr>
        <w:pStyle w:val="ListParagraph"/>
        <w:numPr>
          <w:ilvl w:val="0"/>
          <w:numId w:val="2"/>
        </w:numPr>
        <w:spacing w:after="0" w:line="240" w:lineRule="auto"/>
        <w:jc w:val="both"/>
        <w:rPr>
          <w:rFonts w:ascii="Century Gothic" w:hAnsi="Century Gothic"/>
        </w:rPr>
      </w:pPr>
      <w:r>
        <w:rPr>
          <w:rFonts w:ascii="Century Gothic" w:hAnsi="Century Gothic"/>
        </w:rPr>
        <w:t>Check setbacks.</w:t>
      </w:r>
    </w:p>
    <w:p w14:paraId="36EEDE6C" w14:textId="7E3CA9C3" w:rsidR="00493FF2" w:rsidRDefault="00493FF2" w:rsidP="00493FF2">
      <w:pPr>
        <w:pStyle w:val="ListParagraph"/>
        <w:numPr>
          <w:ilvl w:val="0"/>
          <w:numId w:val="2"/>
        </w:numPr>
        <w:spacing w:after="0" w:line="240" w:lineRule="auto"/>
        <w:jc w:val="both"/>
        <w:rPr>
          <w:rFonts w:ascii="Century Gothic" w:hAnsi="Century Gothic"/>
        </w:rPr>
      </w:pPr>
      <w:r>
        <w:rPr>
          <w:rFonts w:ascii="Century Gothic" w:hAnsi="Century Gothic"/>
        </w:rPr>
        <w:t>Footers</w:t>
      </w:r>
    </w:p>
    <w:p w14:paraId="11D1DFDD" w14:textId="5F51ACAE" w:rsidR="00493FF2" w:rsidRDefault="00493FF2" w:rsidP="00493FF2">
      <w:pPr>
        <w:pStyle w:val="ListParagraph"/>
        <w:numPr>
          <w:ilvl w:val="0"/>
          <w:numId w:val="2"/>
        </w:numPr>
        <w:spacing w:after="0" w:line="240" w:lineRule="auto"/>
        <w:jc w:val="both"/>
        <w:rPr>
          <w:rFonts w:ascii="Century Gothic" w:hAnsi="Century Gothic"/>
        </w:rPr>
      </w:pPr>
      <w:r>
        <w:rPr>
          <w:rFonts w:ascii="Century Gothic" w:hAnsi="Century Gothic"/>
        </w:rPr>
        <w:t>Slab bonding</w:t>
      </w:r>
    </w:p>
    <w:p w14:paraId="373AA0DC" w14:textId="6CF0A02B" w:rsidR="00493FF2" w:rsidRDefault="00493FF2" w:rsidP="00493FF2">
      <w:pPr>
        <w:pStyle w:val="ListParagraph"/>
        <w:numPr>
          <w:ilvl w:val="0"/>
          <w:numId w:val="2"/>
        </w:numPr>
        <w:spacing w:after="0" w:line="240" w:lineRule="auto"/>
        <w:jc w:val="both"/>
        <w:rPr>
          <w:rFonts w:ascii="Century Gothic" w:hAnsi="Century Gothic"/>
        </w:rPr>
      </w:pPr>
      <w:r>
        <w:rPr>
          <w:rFonts w:ascii="Century Gothic" w:hAnsi="Century Gothic"/>
        </w:rPr>
        <w:t>Block-Fill</w:t>
      </w:r>
    </w:p>
    <w:p w14:paraId="5F4A48DA" w14:textId="421CBCA9" w:rsidR="00493FF2" w:rsidRDefault="00493FF2" w:rsidP="00493FF2">
      <w:pPr>
        <w:pStyle w:val="ListParagraph"/>
        <w:numPr>
          <w:ilvl w:val="0"/>
          <w:numId w:val="2"/>
        </w:numPr>
        <w:spacing w:after="0" w:line="240" w:lineRule="auto"/>
        <w:jc w:val="both"/>
        <w:rPr>
          <w:rFonts w:ascii="Century Gothic" w:hAnsi="Century Gothic"/>
        </w:rPr>
      </w:pPr>
      <w:r>
        <w:rPr>
          <w:rFonts w:ascii="Century Gothic" w:hAnsi="Century Gothic"/>
        </w:rPr>
        <w:t>Plumbing rough-in</w:t>
      </w:r>
    </w:p>
    <w:p w14:paraId="22C03719" w14:textId="5C17F553" w:rsidR="001122F8" w:rsidRDefault="001122F8" w:rsidP="00493FF2">
      <w:pPr>
        <w:pStyle w:val="ListParagraph"/>
        <w:numPr>
          <w:ilvl w:val="0"/>
          <w:numId w:val="2"/>
        </w:numPr>
        <w:spacing w:after="0" w:line="240" w:lineRule="auto"/>
        <w:jc w:val="both"/>
        <w:rPr>
          <w:rFonts w:ascii="Century Gothic" w:hAnsi="Century Gothic"/>
        </w:rPr>
      </w:pPr>
      <w:r>
        <w:rPr>
          <w:rFonts w:ascii="Century Gothic" w:hAnsi="Century Gothic"/>
        </w:rPr>
        <w:t>Foundation Inspection</w:t>
      </w:r>
    </w:p>
    <w:p w14:paraId="088A471E" w14:textId="77777777" w:rsidR="00493FF2" w:rsidRDefault="00493FF2" w:rsidP="00493FF2">
      <w:pPr>
        <w:spacing w:after="0" w:line="240" w:lineRule="auto"/>
        <w:jc w:val="both"/>
        <w:rPr>
          <w:rFonts w:ascii="Century Gothic" w:hAnsi="Century Gothic"/>
        </w:rPr>
      </w:pPr>
    </w:p>
    <w:p w14:paraId="3B1B6744" w14:textId="3D5BD58C" w:rsidR="00493FF2" w:rsidRDefault="00493FF2" w:rsidP="00493FF2">
      <w:pPr>
        <w:spacing w:after="0" w:line="240" w:lineRule="auto"/>
        <w:jc w:val="both"/>
        <w:rPr>
          <w:rFonts w:ascii="Century Gothic" w:hAnsi="Century Gothic"/>
        </w:rPr>
      </w:pPr>
      <w:r>
        <w:rPr>
          <w:rFonts w:ascii="Century Gothic" w:hAnsi="Century Gothic"/>
        </w:rPr>
        <w:t>Framing</w:t>
      </w:r>
    </w:p>
    <w:p w14:paraId="5E67BB2A" w14:textId="3F725CCF" w:rsidR="00493FF2" w:rsidRDefault="00493FF2" w:rsidP="00493FF2">
      <w:pPr>
        <w:pStyle w:val="ListParagraph"/>
        <w:numPr>
          <w:ilvl w:val="0"/>
          <w:numId w:val="3"/>
        </w:numPr>
        <w:spacing w:after="0" w:line="240" w:lineRule="auto"/>
        <w:jc w:val="both"/>
        <w:rPr>
          <w:rFonts w:ascii="Century Gothic" w:hAnsi="Century Gothic"/>
        </w:rPr>
      </w:pPr>
      <w:r>
        <w:rPr>
          <w:rFonts w:ascii="Century Gothic" w:hAnsi="Century Gothic"/>
        </w:rPr>
        <w:t>Wall sheathing nailing</w:t>
      </w:r>
    </w:p>
    <w:p w14:paraId="0249D183" w14:textId="5295C3FD" w:rsidR="001122F8" w:rsidRDefault="001122F8" w:rsidP="00493FF2">
      <w:pPr>
        <w:pStyle w:val="ListParagraph"/>
        <w:numPr>
          <w:ilvl w:val="0"/>
          <w:numId w:val="3"/>
        </w:numPr>
        <w:spacing w:after="0" w:line="240" w:lineRule="auto"/>
        <w:jc w:val="both"/>
        <w:rPr>
          <w:rFonts w:ascii="Century Gothic" w:hAnsi="Century Gothic"/>
        </w:rPr>
      </w:pPr>
      <w:r>
        <w:rPr>
          <w:rFonts w:ascii="Century Gothic" w:hAnsi="Century Gothic"/>
        </w:rPr>
        <w:t>Truss bracing if applicable</w:t>
      </w:r>
    </w:p>
    <w:p w14:paraId="1E36250E" w14:textId="2BFE0586" w:rsidR="00493FF2" w:rsidRDefault="00493FF2" w:rsidP="00493FF2">
      <w:pPr>
        <w:pStyle w:val="ListParagraph"/>
        <w:numPr>
          <w:ilvl w:val="0"/>
          <w:numId w:val="3"/>
        </w:numPr>
        <w:spacing w:after="0" w:line="240" w:lineRule="auto"/>
        <w:jc w:val="both"/>
        <w:rPr>
          <w:rFonts w:ascii="Century Gothic" w:hAnsi="Century Gothic"/>
        </w:rPr>
      </w:pPr>
      <w:r>
        <w:rPr>
          <w:rFonts w:ascii="Century Gothic" w:hAnsi="Century Gothic"/>
        </w:rPr>
        <w:t>Roof deck nailing</w:t>
      </w:r>
    </w:p>
    <w:p w14:paraId="4E37E1DD" w14:textId="0BF19770" w:rsidR="00670EB7" w:rsidRDefault="00670EB7" w:rsidP="00493FF2">
      <w:pPr>
        <w:pStyle w:val="ListParagraph"/>
        <w:numPr>
          <w:ilvl w:val="0"/>
          <w:numId w:val="3"/>
        </w:numPr>
        <w:spacing w:after="0" w:line="240" w:lineRule="auto"/>
        <w:jc w:val="both"/>
        <w:rPr>
          <w:rFonts w:ascii="Century Gothic" w:hAnsi="Century Gothic"/>
        </w:rPr>
      </w:pPr>
      <w:r>
        <w:rPr>
          <w:rFonts w:ascii="Century Gothic" w:hAnsi="Century Gothic"/>
        </w:rPr>
        <w:t>Strapping</w:t>
      </w:r>
      <w:r w:rsidR="005A66BF">
        <w:rPr>
          <w:rFonts w:ascii="Century Gothic" w:hAnsi="Century Gothic"/>
        </w:rPr>
        <w:t xml:space="preserve"> (No exterior facade until strapping inspection)</w:t>
      </w:r>
    </w:p>
    <w:p w14:paraId="4557F42D" w14:textId="3EC8555F" w:rsidR="00670EB7" w:rsidRDefault="00670EB7" w:rsidP="00493FF2">
      <w:pPr>
        <w:pStyle w:val="ListParagraph"/>
        <w:numPr>
          <w:ilvl w:val="0"/>
          <w:numId w:val="3"/>
        </w:numPr>
        <w:spacing w:after="0" w:line="240" w:lineRule="auto"/>
        <w:jc w:val="both"/>
        <w:rPr>
          <w:rFonts w:ascii="Century Gothic" w:hAnsi="Century Gothic"/>
        </w:rPr>
      </w:pPr>
      <w:r>
        <w:rPr>
          <w:rFonts w:ascii="Century Gothic" w:hAnsi="Century Gothic"/>
        </w:rPr>
        <w:t>Electrical rough-in</w:t>
      </w:r>
    </w:p>
    <w:p w14:paraId="180734F0" w14:textId="5A4ECC27" w:rsidR="00670EB7" w:rsidRDefault="00670EB7" w:rsidP="00493FF2">
      <w:pPr>
        <w:pStyle w:val="ListParagraph"/>
        <w:numPr>
          <w:ilvl w:val="0"/>
          <w:numId w:val="3"/>
        </w:numPr>
        <w:spacing w:after="0" w:line="240" w:lineRule="auto"/>
        <w:jc w:val="both"/>
        <w:rPr>
          <w:rFonts w:ascii="Century Gothic" w:hAnsi="Century Gothic"/>
        </w:rPr>
      </w:pPr>
      <w:r>
        <w:rPr>
          <w:rFonts w:ascii="Century Gothic" w:hAnsi="Century Gothic"/>
        </w:rPr>
        <w:t>Mechanical rough-in</w:t>
      </w:r>
    </w:p>
    <w:p w14:paraId="037E0935" w14:textId="1BA19A8E" w:rsidR="00670EB7" w:rsidRDefault="00670EB7" w:rsidP="00493FF2">
      <w:pPr>
        <w:pStyle w:val="ListParagraph"/>
        <w:numPr>
          <w:ilvl w:val="0"/>
          <w:numId w:val="3"/>
        </w:numPr>
        <w:spacing w:after="0" w:line="240" w:lineRule="auto"/>
        <w:jc w:val="both"/>
        <w:rPr>
          <w:rFonts w:ascii="Century Gothic" w:hAnsi="Century Gothic"/>
        </w:rPr>
      </w:pPr>
      <w:r>
        <w:rPr>
          <w:rFonts w:ascii="Century Gothic" w:hAnsi="Century Gothic"/>
        </w:rPr>
        <w:t>Plumbing rough-in above floor</w:t>
      </w:r>
    </w:p>
    <w:p w14:paraId="6B063069" w14:textId="6AA106BC" w:rsidR="00670EB7" w:rsidRDefault="00670EB7" w:rsidP="00493FF2">
      <w:pPr>
        <w:pStyle w:val="ListParagraph"/>
        <w:numPr>
          <w:ilvl w:val="0"/>
          <w:numId w:val="3"/>
        </w:numPr>
        <w:spacing w:after="0" w:line="240" w:lineRule="auto"/>
        <w:jc w:val="both"/>
        <w:rPr>
          <w:rFonts w:ascii="Century Gothic" w:hAnsi="Century Gothic"/>
        </w:rPr>
      </w:pPr>
      <w:r>
        <w:rPr>
          <w:rFonts w:ascii="Century Gothic" w:hAnsi="Century Gothic"/>
        </w:rPr>
        <w:t>Fireplace</w:t>
      </w:r>
    </w:p>
    <w:p w14:paraId="682DA4AB" w14:textId="015BE201" w:rsidR="00670EB7" w:rsidRDefault="00670EB7" w:rsidP="00493FF2">
      <w:pPr>
        <w:pStyle w:val="ListParagraph"/>
        <w:numPr>
          <w:ilvl w:val="0"/>
          <w:numId w:val="3"/>
        </w:numPr>
        <w:spacing w:after="0" w:line="240" w:lineRule="auto"/>
        <w:jc w:val="both"/>
        <w:rPr>
          <w:rFonts w:ascii="Century Gothic" w:hAnsi="Century Gothic"/>
        </w:rPr>
      </w:pPr>
      <w:r>
        <w:rPr>
          <w:rFonts w:ascii="Century Gothic" w:hAnsi="Century Gothic"/>
        </w:rPr>
        <w:t>2</w:t>
      </w:r>
      <w:r w:rsidRPr="00670EB7">
        <w:rPr>
          <w:rFonts w:ascii="Century Gothic" w:hAnsi="Century Gothic"/>
          <w:vertAlign w:val="superscript"/>
        </w:rPr>
        <w:t>nd</w:t>
      </w:r>
      <w:r>
        <w:rPr>
          <w:rFonts w:ascii="Century Gothic" w:hAnsi="Century Gothic"/>
        </w:rPr>
        <w:t xml:space="preserve"> Elevation Certificate (if applicable)</w:t>
      </w:r>
    </w:p>
    <w:p w14:paraId="26007A23" w14:textId="25CED25E" w:rsidR="00670EB7" w:rsidRDefault="00670EB7" w:rsidP="00493FF2">
      <w:pPr>
        <w:pStyle w:val="ListParagraph"/>
        <w:numPr>
          <w:ilvl w:val="0"/>
          <w:numId w:val="3"/>
        </w:numPr>
        <w:spacing w:after="0" w:line="240" w:lineRule="auto"/>
        <w:jc w:val="both"/>
        <w:rPr>
          <w:rFonts w:ascii="Century Gothic" w:hAnsi="Century Gothic"/>
        </w:rPr>
      </w:pPr>
      <w:r>
        <w:rPr>
          <w:rFonts w:ascii="Century Gothic" w:hAnsi="Century Gothic"/>
        </w:rPr>
        <w:t>Framing/Brick-tie/Diaphragm blocking/Diaphragm nailing</w:t>
      </w:r>
    </w:p>
    <w:p w14:paraId="1EEB53E5" w14:textId="436387B2" w:rsidR="00387964" w:rsidRDefault="00387964" w:rsidP="00493FF2">
      <w:pPr>
        <w:pStyle w:val="ListParagraph"/>
        <w:numPr>
          <w:ilvl w:val="0"/>
          <w:numId w:val="3"/>
        </w:numPr>
        <w:spacing w:after="0" w:line="240" w:lineRule="auto"/>
        <w:jc w:val="both"/>
        <w:rPr>
          <w:rFonts w:ascii="Century Gothic" w:hAnsi="Century Gothic"/>
        </w:rPr>
      </w:pPr>
      <w:r>
        <w:rPr>
          <w:rFonts w:ascii="Century Gothic" w:hAnsi="Century Gothic"/>
        </w:rPr>
        <w:t>Before framing inspection can be called in, mechanical &amp; electrical rough-ins and plumbing top out must have passed inspection.</w:t>
      </w:r>
    </w:p>
    <w:p w14:paraId="7FEE4715" w14:textId="77777777" w:rsidR="00670EB7" w:rsidRDefault="00670EB7" w:rsidP="00670EB7">
      <w:pPr>
        <w:spacing w:after="0" w:line="240" w:lineRule="auto"/>
        <w:jc w:val="both"/>
        <w:rPr>
          <w:rFonts w:ascii="Century Gothic" w:hAnsi="Century Gothic"/>
        </w:rPr>
      </w:pPr>
    </w:p>
    <w:p w14:paraId="2B8A71C6" w14:textId="7A4E4A0B" w:rsidR="00670EB7" w:rsidRDefault="00670EB7" w:rsidP="00670EB7">
      <w:pPr>
        <w:spacing w:after="0" w:line="240" w:lineRule="auto"/>
        <w:jc w:val="both"/>
        <w:rPr>
          <w:rFonts w:ascii="Century Gothic" w:hAnsi="Century Gothic"/>
        </w:rPr>
      </w:pPr>
      <w:r>
        <w:rPr>
          <w:rFonts w:ascii="Century Gothic" w:hAnsi="Century Gothic"/>
        </w:rPr>
        <w:t>Energy</w:t>
      </w:r>
    </w:p>
    <w:p w14:paraId="2583E585" w14:textId="37617256" w:rsidR="00670EB7" w:rsidRDefault="00670EB7" w:rsidP="00670EB7">
      <w:pPr>
        <w:pStyle w:val="ListParagraph"/>
        <w:numPr>
          <w:ilvl w:val="0"/>
          <w:numId w:val="4"/>
        </w:numPr>
        <w:spacing w:after="0" w:line="240" w:lineRule="auto"/>
        <w:jc w:val="both"/>
        <w:rPr>
          <w:rFonts w:ascii="Century Gothic" w:hAnsi="Century Gothic"/>
        </w:rPr>
      </w:pPr>
      <w:r>
        <w:rPr>
          <w:rFonts w:ascii="Century Gothic" w:hAnsi="Century Gothic"/>
        </w:rPr>
        <w:t>Pre-sheetrock- Check fire blocking, draft stopping, wall insulation</w:t>
      </w:r>
    </w:p>
    <w:p w14:paraId="4C54EF2E" w14:textId="09F165E8" w:rsidR="00387964" w:rsidRDefault="00387964" w:rsidP="00670EB7">
      <w:pPr>
        <w:pStyle w:val="ListParagraph"/>
        <w:numPr>
          <w:ilvl w:val="0"/>
          <w:numId w:val="4"/>
        </w:numPr>
        <w:spacing w:after="0" w:line="240" w:lineRule="auto"/>
        <w:jc w:val="both"/>
        <w:rPr>
          <w:rFonts w:ascii="Century Gothic" w:hAnsi="Century Gothic"/>
        </w:rPr>
      </w:pPr>
      <w:r>
        <w:rPr>
          <w:rFonts w:ascii="Century Gothic" w:hAnsi="Century Gothic"/>
        </w:rPr>
        <w:t>Electrical service</w:t>
      </w:r>
    </w:p>
    <w:p w14:paraId="1B4CA0AA" w14:textId="11BA2B13" w:rsidR="00670EB7" w:rsidRDefault="00670EB7" w:rsidP="00670EB7">
      <w:pPr>
        <w:pStyle w:val="ListParagraph"/>
        <w:numPr>
          <w:ilvl w:val="0"/>
          <w:numId w:val="4"/>
        </w:numPr>
        <w:spacing w:after="0" w:line="240" w:lineRule="auto"/>
        <w:jc w:val="both"/>
        <w:rPr>
          <w:rFonts w:ascii="Century Gothic" w:hAnsi="Century Gothic"/>
        </w:rPr>
      </w:pPr>
      <w:r>
        <w:rPr>
          <w:rFonts w:ascii="Century Gothic" w:hAnsi="Century Gothic"/>
        </w:rPr>
        <w:t>Final (before final inspection)- attic insulation, energy compliance form</w:t>
      </w:r>
    </w:p>
    <w:p w14:paraId="150C194F" w14:textId="77777777" w:rsidR="00670EB7" w:rsidRPr="00670EB7" w:rsidRDefault="00670EB7" w:rsidP="00670EB7">
      <w:pPr>
        <w:spacing w:after="0" w:line="240" w:lineRule="auto"/>
        <w:jc w:val="both"/>
        <w:rPr>
          <w:rFonts w:ascii="Century Gothic" w:hAnsi="Century Gothic"/>
        </w:rPr>
      </w:pPr>
    </w:p>
    <w:p w14:paraId="556A5457" w14:textId="77777777" w:rsidR="00CB5C97" w:rsidRDefault="00CB5C97" w:rsidP="00670EB7">
      <w:pPr>
        <w:spacing w:after="0" w:line="240" w:lineRule="auto"/>
        <w:jc w:val="both"/>
        <w:rPr>
          <w:rFonts w:ascii="Century Gothic" w:hAnsi="Century Gothic"/>
        </w:rPr>
      </w:pPr>
    </w:p>
    <w:p w14:paraId="605A14DF" w14:textId="77777777" w:rsidR="00A122EF" w:rsidRDefault="00A122EF" w:rsidP="00670EB7">
      <w:pPr>
        <w:spacing w:after="0" w:line="240" w:lineRule="auto"/>
        <w:jc w:val="both"/>
        <w:rPr>
          <w:rFonts w:ascii="Century Gothic" w:hAnsi="Century Gothic"/>
        </w:rPr>
      </w:pPr>
    </w:p>
    <w:p w14:paraId="61F43300" w14:textId="4C543461" w:rsidR="00670EB7" w:rsidRDefault="00670EB7" w:rsidP="00670EB7">
      <w:pPr>
        <w:spacing w:after="0" w:line="240" w:lineRule="auto"/>
        <w:jc w:val="both"/>
        <w:rPr>
          <w:rFonts w:ascii="Century Gothic" w:hAnsi="Century Gothic"/>
        </w:rPr>
      </w:pPr>
      <w:r>
        <w:rPr>
          <w:rFonts w:ascii="Century Gothic" w:hAnsi="Century Gothic"/>
        </w:rPr>
        <w:lastRenderedPageBreak/>
        <w:t>Final</w:t>
      </w:r>
    </w:p>
    <w:p w14:paraId="5ADD5F38" w14:textId="729B161F" w:rsidR="00670EB7" w:rsidRDefault="00670EB7" w:rsidP="00670EB7">
      <w:pPr>
        <w:pStyle w:val="ListParagraph"/>
        <w:numPr>
          <w:ilvl w:val="0"/>
          <w:numId w:val="5"/>
        </w:numPr>
        <w:spacing w:after="0" w:line="240" w:lineRule="auto"/>
        <w:jc w:val="both"/>
        <w:rPr>
          <w:rFonts w:ascii="Century Gothic" w:hAnsi="Century Gothic"/>
        </w:rPr>
      </w:pPr>
      <w:r>
        <w:rPr>
          <w:rFonts w:ascii="Century Gothic" w:hAnsi="Century Gothic"/>
        </w:rPr>
        <w:t>Final Elevation Certificate (if applicable)</w:t>
      </w:r>
    </w:p>
    <w:p w14:paraId="48A5CB61" w14:textId="6B27C70C" w:rsidR="00670EB7" w:rsidRDefault="00670EB7" w:rsidP="00670EB7">
      <w:pPr>
        <w:pStyle w:val="ListParagraph"/>
        <w:numPr>
          <w:ilvl w:val="0"/>
          <w:numId w:val="5"/>
        </w:numPr>
        <w:spacing w:after="0" w:line="240" w:lineRule="auto"/>
        <w:jc w:val="both"/>
        <w:rPr>
          <w:rFonts w:ascii="Century Gothic" w:hAnsi="Century Gothic"/>
        </w:rPr>
      </w:pPr>
      <w:r>
        <w:rPr>
          <w:rFonts w:ascii="Century Gothic" w:hAnsi="Century Gothic"/>
        </w:rPr>
        <w:t>Plumbing Service</w:t>
      </w:r>
    </w:p>
    <w:p w14:paraId="55B9B3F7" w14:textId="4B12E570" w:rsidR="00670EB7" w:rsidRDefault="00670EB7" w:rsidP="00670EB7">
      <w:pPr>
        <w:pStyle w:val="ListParagraph"/>
        <w:numPr>
          <w:ilvl w:val="0"/>
          <w:numId w:val="5"/>
        </w:numPr>
        <w:spacing w:after="0" w:line="240" w:lineRule="auto"/>
        <w:jc w:val="both"/>
        <w:rPr>
          <w:rFonts w:ascii="Century Gothic" w:hAnsi="Century Gothic"/>
        </w:rPr>
      </w:pPr>
      <w:r>
        <w:rPr>
          <w:rFonts w:ascii="Century Gothic" w:hAnsi="Century Gothic"/>
        </w:rPr>
        <w:t>Electrical final</w:t>
      </w:r>
    </w:p>
    <w:p w14:paraId="19C0E043" w14:textId="6D3610A0" w:rsidR="00670EB7" w:rsidRDefault="00670EB7" w:rsidP="00670EB7">
      <w:pPr>
        <w:pStyle w:val="ListParagraph"/>
        <w:numPr>
          <w:ilvl w:val="0"/>
          <w:numId w:val="5"/>
        </w:numPr>
        <w:spacing w:after="0" w:line="240" w:lineRule="auto"/>
        <w:jc w:val="both"/>
        <w:rPr>
          <w:rFonts w:ascii="Century Gothic" w:hAnsi="Century Gothic"/>
        </w:rPr>
      </w:pPr>
      <w:r>
        <w:rPr>
          <w:rFonts w:ascii="Century Gothic" w:hAnsi="Century Gothic"/>
        </w:rPr>
        <w:t>Mechanical final</w:t>
      </w:r>
    </w:p>
    <w:p w14:paraId="09C21A10" w14:textId="708142E1" w:rsidR="00670EB7" w:rsidRDefault="00670EB7" w:rsidP="00670EB7">
      <w:pPr>
        <w:pStyle w:val="ListParagraph"/>
        <w:numPr>
          <w:ilvl w:val="0"/>
          <w:numId w:val="5"/>
        </w:numPr>
        <w:spacing w:after="0" w:line="240" w:lineRule="auto"/>
        <w:jc w:val="both"/>
        <w:rPr>
          <w:rFonts w:ascii="Century Gothic" w:hAnsi="Century Gothic"/>
        </w:rPr>
      </w:pPr>
      <w:r>
        <w:rPr>
          <w:rFonts w:ascii="Century Gothic" w:hAnsi="Century Gothic"/>
        </w:rPr>
        <w:t>Plumbing final</w:t>
      </w:r>
    </w:p>
    <w:p w14:paraId="687F3F45" w14:textId="65464C2A" w:rsidR="00670EB7" w:rsidRDefault="00670EB7" w:rsidP="00670EB7">
      <w:pPr>
        <w:pStyle w:val="ListParagraph"/>
        <w:numPr>
          <w:ilvl w:val="0"/>
          <w:numId w:val="5"/>
        </w:numPr>
        <w:spacing w:after="0" w:line="240" w:lineRule="auto"/>
        <w:jc w:val="both"/>
        <w:rPr>
          <w:rFonts w:ascii="Century Gothic" w:hAnsi="Century Gothic"/>
        </w:rPr>
      </w:pPr>
      <w:r>
        <w:rPr>
          <w:rFonts w:ascii="Century Gothic" w:hAnsi="Century Gothic"/>
        </w:rPr>
        <w:t>Energy/Insulation/Blower door</w:t>
      </w:r>
    </w:p>
    <w:p w14:paraId="6A90C28F" w14:textId="2CD4953E" w:rsidR="00670EB7" w:rsidRDefault="00670EB7" w:rsidP="00670EB7">
      <w:pPr>
        <w:pStyle w:val="ListParagraph"/>
        <w:numPr>
          <w:ilvl w:val="0"/>
          <w:numId w:val="5"/>
        </w:numPr>
        <w:spacing w:after="0" w:line="240" w:lineRule="auto"/>
        <w:jc w:val="both"/>
        <w:rPr>
          <w:rFonts w:ascii="Century Gothic" w:hAnsi="Century Gothic"/>
        </w:rPr>
      </w:pPr>
      <w:r>
        <w:rPr>
          <w:rFonts w:ascii="Century Gothic" w:hAnsi="Century Gothic"/>
        </w:rPr>
        <w:t>Sidewalk</w:t>
      </w:r>
    </w:p>
    <w:p w14:paraId="34E8B740" w14:textId="5CC7652D" w:rsidR="00670EB7" w:rsidRDefault="00670EB7" w:rsidP="00670EB7">
      <w:pPr>
        <w:pStyle w:val="ListParagraph"/>
        <w:numPr>
          <w:ilvl w:val="0"/>
          <w:numId w:val="5"/>
        </w:numPr>
        <w:spacing w:after="0" w:line="240" w:lineRule="auto"/>
        <w:jc w:val="both"/>
        <w:rPr>
          <w:rFonts w:ascii="Century Gothic" w:hAnsi="Century Gothic"/>
        </w:rPr>
      </w:pPr>
      <w:r>
        <w:rPr>
          <w:rFonts w:ascii="Century Gothic" w:hAnsi="Century Gothic"/>
        </w:rPr>
        <w:t>Land Disturbance/Site stabilization</w:t>
      </w:r>
      <w:r w:rsidR="005A66BF">
        <w:rPr>
          <w:rFonts w:ascii="Century Gothic" w:hAnsi="Century Gothic"/>
        </w:rPr>
        <w:t xml:space="preserve"> (sod 10’ around perimeter)</w:t>
      </w:r>
    </w:p>
    <w:p w14:paraId="4AC0D35A" w14:textId="6B685C3C" w:rsidR="00604D32" w:rsidRDefault="00604D32" w:rsidP="00670EB7">
      <w:pPr>
        <w:pStyle w:val="ListParagraph"/>
        <w:numPr>
          <w:ilvl w:val="0"/>
          <w:numId w:val="5"/>
        </w:numPr>
        <w:spacing w:after="0" w:line="240" w:lineRule="auto"/>
        <w:jc w:val="both"/>
        <w:rPr>
          <w:rFonts w:ascii="Century Gothic" w:hAnsi="Century Gothic"/>
        </w:rPr>
      </w:pPr>
      <w:r>
        <w:rPr>
          <w:rFonts w:ascii="Century Gothic" w:hAnsi="Century Gothic"/>
        </w:rPr>
        <w:t>Mechanical, Electrical, Plumbing, and Energy finals must be passed before the Building Final is requested.</w:t>
      </w:r>
    </w:p>
    <w:p w14:paraId="08A1D267" w14:textId="224B1170" w:rsidR="00670EB7" w:rsidRDefault="00670EB7" w:rsidP="00670EB7">
      <w:pPr>
        <w:pStyle w:val="ListParagraph"/>
        <w:numPr>
          <w:ilvl w:val="0"/>
          <w:numId w:val="5"/>
        </w:numPr>
        <w:spacing w:after="0" w:line="240" w:lineRule="auto"/>
        <w:jc w:val="both"/>
        <w:rPr>
          <w:rFonts w:ascii="Century Gothic" w:hAnsi="Century Gothic"/>
        </w:rPr>
      </w:pPr>
      <w:r>
        <w:rPr>
          <w:rFonts w:ascii="Century Gothic" w:hAnsi="Century Gothic"/>
        </w:rPr>
        <w:t>Building Final</w:t>
      </w:r>
    </w:p>
    <w:p w14:paraId="029F0642" w14:textId="77777777" w:rsidR="00670EB7" w:rsidRPr="00670EB7" w:rsidRDefault="00670EB7" w:rsidP="00670EB7">
      <w:pPr>
        <w:spacing w:after="0" w:line="240" w:lineRule="auto"/>
        <w:jc w:val="both"/>
        <w:rPr>
          <w:rFonts w:ascii="Century Gothic" w:hAnsi="Century Gothic"/>
        </w:rPr>
      </w:pPr>
    </w:p>
    <w:sectPr w:rsidR="00670EB7" w:rsidRPr="00670E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3077"/>
    <w:multiLevelType w:val="hybridMultilevel"/>
    <w:tmpl w:val="86EA3562"/>
    <w:lvl w:ilvl="0" w:tplc="08785140">
      <w:start w:val="20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55301"/>
    <w:multiLevelType w:val="hybridMultilevel"/>
    <w:tmpl w:val="AEE4D1F8"/>
    <w:lvl w:ilvl="0" w:tplc="02E2EEA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7E281F"/>
    <w:multiLevelType w:val="hybridMultilevel"/>
    <w:tmpl w:val="C3DA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C29D5"/>
    <w:multiLevelType w:val="hybridMultilevel"/>
    <w:tmpl w:val="24BEDC8A"/>
    <w:lvl w:ilvl="0" w:tplc="01FA16B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151631"/>
    <w:multiLevelType w:val="hybridMultilevel"/>
    <w:tmpl w:val="F45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4641A2"/>
    <w:multiLevelType w:val="hybridMultilevel"/>
    <w:tmpl w:val="71D8F908"/>
    <w:lvl w:ilvl="0" w:tplc="8EE676E4">
      <w:start w:val="20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E275D5"/>
    <w:multiLevelType w:val="hybridMultilevel"/>
    <w:tmpl w:val="740E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E233C"/>
    <w:multiLevelType w:val="hybridMultilevel"/>
    <w:tmpl w:val="E996AB3E"/>
    <w:lvl w:ilvl="0" w:tplc="25AA70F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17B355A"/>
    <w:multiLevelType w:val="hybridMultilevel"/>
    <w:tmpl w:val="81865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AF1B81"/>
    <w:multiLevelType w:val="hybridMultilevel"/>
    <w:tmpl w:val="99F00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806954"/>
    <w:multiLevelType w:val="hybridMultilevel"/>
    <w:tmpl w:val="35FEA5C2"/>
    <w:lvl w:ilvl="0" w:tplc="6AAA97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95856081">
    <w:abstractNumId w:val="6"/>
  </w:num>
  <w:num w:numId="2" w16cid:durableId="2143306898">
    <w:abstractNumId w:val="8"/>
  </w:num>
  <w:num w:numId="3" w16cid:durableId="62946343">
    <w:abstractNumId w:val="4"/>
  </w:num>
  <w:num w:numId="4" w16cid:durableId="471754502">
    <w:abstractNumId w:val="2"/>
  </w:num>
  <w:num w:numId="5" w16cid:durableId="39525570">
    <w:abstractNumId w:val="9"/>
  </w:num>
  <w:num w:numId="6" w16cid:durableId="330648914">
    <w:abstractNumId w:val="1"/>
  </w:num>
  <w:num w:numId="7" w16cid:durableId="402684829">
    <w:abstractNumId w:val="7"/>
  </w:num>
  <w:num w:numId="8" w16cid:durableId="1486238506">
    <w:abstractNumId w:val="3"/>
  </w:num>
  <w:num w:numId="9" w16cid:durableId="1249658038">
    <w:abstractNumId w:val="10"/>
  </w:num>
  <w:num w:numId="10" w16cid:durableId="1027103621">
    <w:abstractNumId w:val="5"/>
  </w:num>
  <w:num w:numId="11" w16cid:durableId="135079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38"/>
    <w:rsid w:val="00034FDE"/>
    <w:rsid w:val="00073C86"/>
    <w:rsid w:val="00074710"/>
    <w:rsid w:val="000B6E99"/>
    <w:rsid w:val="001122F8"/>
    <w:rsid w:val="00132D6E"/>
    <w:rsid w:val="001535F8"/>
    <w:rsid w:val="00156BE6"/>
    <w:rsid w:val="001B53BE"/>
    <w:rsid w:val="00286F92"/>
    <w:rsid w:val="002F119C"/>
    <w:rsid w:val="003124B9"/>
    <w:rsid w:val="003573C9"/>
    <w:rsid w:val="00387964"/>
    <w:rsid w:val="003E1E6A"/>
    <w:rsid w:val="004208FA"/>
    <w:rsid w:val="00431205"/>
    <w:rsid w:val="0046505C"/>
    <w:rsid w:val="00465F38"/>
    <w:rsid w:val="00493FF2"/>
    <w:rsid w:val="00574009"/>
    <w:rsid w:val="005A66BF"/>
    <w:rsid w:val="00604D32"/>
    <w:rsid w:val="00610842"/>
    <w:rsid w:val="00670EB7"/>
    <w:rsid w:val="006B361F"/>
    <w:rsid w:val="006B369F"/>
    <w:rsid w:val="006C408C"/>
    <w:rsid w:val="006E1C51"/>
    <w:rsid w:val="007006CB"/>
    <w:rsid w:val="007523A1"/>
    <w:rsid w:val="0079339A"/>
    <w:rsid w:val="007A6CF8"/>
    <w:rsid w:val="008E3C9D"/>
    <w:rsid w:val="008F149D"/>
    <w:rsid w:val="00974A25"/>
    <w:rsid w:val="009A57EF"/>
    <w:rsid w:val="00A122EF"/>
    <w:rsid w:val="00A15352"/>
    <w:rsid w:val="00A80741"/>
    <w:rsid w:val="00A92FDC"/>
    <w:rsid w:val="00AA6A52"/>
    <w:rsid w:val="00B75393"/>
    <w:rsid w:val="00B97E60"/>
    <w:rsid w:val="00BB1512"/>
    <w:rsid w:val="00C122C1"/>
    <w:rsid w:val="00C83C09"/>
    <w:rsid w:val="00CA70E6"/>
    <w:rsid w:val="00CB5C97"/>
    <w:rsid w:val="00D70BE9"/>
    <w:rsid w:val="00E33C40"/>
    <w:rsid w:val="00E407B5"/>
    <w:rsid w:val="00EE1BDA"/>
    <w:rsid w:val="00FA0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1095B"/>
  <w15:chartTrackingRefBased/>
  <w15:docId w15:val="{603DFB69-F38E-474C-89CD-8BCBF58B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E99"/>
    <w:pPr>
      <w:ind w:left="720"/>
      <w:contextualSpacing/>
    </w:pPr>
  </w:style>
  <w:style w:type="character" w:styleId="Hyperlink">
    <w:name w:val="Hyperlink"/>
    <w:basedOn w:val="DefaultParagraphFont"/>
    <w:uiPriority w:val="99"/>
    <w:unhideWhenUsed/>
    <w:rsid w:val="00A80741"/>
    <w:rPr>
      <w:color w:val="0563C1" w:themeColor="hyperlink"/>
      <w:u w:val="single"/>
    </w:rPr>
  </w:style>
  <w:style w:type="character" w:styleId="UnresolvedMention">
    <w:name w:val="Unresolved Mention"/>
    <w:basedOn w:val="DefaultParagraphFont"/>
    <w:uiPriority w:val="99"/>
    <w:semiHidden/>
    <w:unhideWhenUsed/>
    <w:rsid w:val="00A80741"/>
    <w:rPr>
      <w:color w:val="605E5C"/>
      <w:shd w:val="clear" w:color="auto" w:fill="E1DFDD"/>
    </w:rPr>
  </w:style>
  <w:style w:type="table" w:styleId="TableGrid">
    <w:name w:val="Table Grid"/>
    <w:basedOn w:val="TableNormal"/>
    <w:uiPriority w:val="39"/>
    <w:rsid w:val="006E1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indspeed.atcounci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1402</TotalTime>
  <Pages>5</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Franklin</dc:creator>
  <cp:keywords/>
  <dc:description/>
  <cp:lastModifiedBy>Brooke Miller</cp:lastModifiedBy>
  <cp:revision>31</cp:revision>
  <cp:lastPrinted>2024-05-17T16:39:00Z</cp:lastPrinted>
  <dcterms:created xsi:type="dcterms:W3CDTF">2023-08-23T14:15:00Z</dcterms:created>
  <dcterms:modified xsi:type="dcterms:W3CDTF">2024-05-20T13:09:00Z</dcterms:modified>
</cp:coreProperties>
</file>